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4228" w:rsidRDefault="00D24228" w:rsidP="00D24228">
      <w:pPr>
        <w:jc w:val="center"/>
      </w:pPr>
      <w:r>
        <w:fldChar w:fldCharType="begin"/>
      </w:r>
      <w:r>
        <w:instrText xml:space="preserve"> HYPERLINK "http://books.google.com/books?hl=en&amp;lr=&amp;id=s_RTDgAAQBAJ&amp;oi=fnd&amp;pg=PR5&amp;dq=info:Sdl3dtl5ge4J:scholar.google.com&amp;ots=TUOx5zJBE_&amp;sig=BcOueok7eShZNYKj4XKUQCWFCco" </w:instrText>
      </w:r>
      <w:r>
        <w:fldChar w:fldCharType="separate"/>
      </w:r>
      <w:r>
        <w:rPr>
          <w:rStyle w:val="Hyperlink"/>
          <w:rFonts w:ascii="Arial" w:hAnsi="Arial" w:cs="Arial"/>
          <w:color w:val="1A0DAB"/>
          <w:sz w:val="30"/>
          <w:szCs w:val="30"/>
        </w:rPr>
        <w:t>International marketing: Theory and practice from developing countries</w:t>
      </w:r>
      <w:r>
        <w:fldChar w:fldCharType="end"/>
      </w:r>
    </w:p>
    <w:p w:rsidR="00D24228" w:rsidRDefault="00D24228" w:rsidP="00D24228">
      <w:pPr>
        <w:jc w:val="center"/>
        <w:rPr>
          <w:rFonts w:ascii="Arial" w:hAnsi="Arial" w:cs="Arial"/>
          <w:color w:val="222222"/>
          <w:sz w:val="20"/>
          <w:szCs w:val="20"/>
        </w:rPr>
      </w:pPr>
      <w:proofErr w:type="spellStart"/>
      <w:r>
        <w:rPr>
          <w:rFonts w:ascii="Arial" w:hAnsi="Arial" w:cs="Arial"/>
          <w:color w:val="222222"/>
          <w:sz w:val="20"/>
          <w:szCs w:val="20"/>
        </w:rPr>
        <w:t>Goodluck</w:t>
      </w:r>
      <w:proofErr w:type="spellEnd"/>
      <w:r>
        <w:rPr>
          <w:rFonts w:ascii="Arial" w:hAnsi="Arial" w:cs="Arial"/>
          <w:color w:val="222222"/>
          <w:sz w:val="20"/>
          <w:szCs w:val="20"/>
        </w:rPr>
        <w:t xml:space="preserve"> Charles, </w:t>
      </w:r>
      <w:proofErr w:type="spellStart"/>
      <w:r>
        <w:rPr>
          <w:rFonts w:ascii="Arial" w:hAnsi="Arial" w:cs="Arial"/>
          <w:color w:val="222222"/>
          <w:sz w:val="20"/>
          <w:szCs w:val="20"/>
        </w:rPr>
        <w:t>Wineaster</w:t>
      </w:r>
      <w:proofErr w:type="spellEnd"/>
      <w:r>
        <w:rPr>
          <w:rFonts w:ascii="Arial" w:hAnsi="Arial" w:cs="Arial"/>
          <w:color w:val="222222"/>
          <w:sz w:val="20"/>
          <w:szCs w:val="20"/>
        </w:rPr>
        <w:t xml:space="preserve"> Anderson</w:t>
      </w:r>
      <w:bookmarkStart w:id="0" w:name="_GoBack"/>
      <w:bookmarkEnd w:id="0"/>
    </w:p>
    <w:p w:rsidR="00C21AED" w:rsidRDefault="00D24228">
      <w:r>
        <w:rPr>
          <w:rFonts w:ascii="Arial" w:hAnsi="Arial" w:cs="Arial"/>
          <w:color w:val="222222"/>
          <w:sz w:val="20"/>
          <w:szCs w:val="20"/>
        </w:rPr>
        <w:t>This volume offers an excellent understanding of international marketing theory and practice within a constantly-changing and increasingly-complex global environment, with greater emphasis on developing countries. Designed for academics, researchers, students, practitioners, and policy-makers in the fields of international marketing, international business, and international trade, the book provides in-depth knowledge and understanding of contemporary theories and their applications in international marketing functions and practices. It exposes the readers to the global environmental forces that impact on international marketing involvement and the basic marketing strategies suitable for international marketing. As such, it will enable the reader to develop skills for effective planning, organization, execution, and control of international marketing operations. While a great deal of effort has been spent on meaningfully integrating the theoretical foundations and actual business practices, various concepts are supported by compelling exhibits, industry-specific examples, and illustrations from developing countries. The questions at the end of each chapter are designed to test the readers’ understanding and application of what they have learned in actual situations.</w:t>
      </w:r>
    </w:p>
    <w:sectPr w:rsidR="00C21AE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228"/>
    <w:rsid w:val="00C21AED"/>
    <w:rsid w:val="00D242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18CAB2-3C24-43E9-86D5-1FB79AF86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2422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234</Words>
  <Characters>1334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hppc</dc:creator>
  <cp:keywords/>
  <dc:description/>
  <cp:lastModifiedBy>hppc</cp:lastModifiedBy>
  <cp:revision>1</cp:revision>
  <dcterms:created xsi:type="dcterms:W3CDTF">2019-04-03T17:44:00Z</dcterms:created>
  <dcterms:modified xsi:type="dcterms:W3CDTF">2019-04-03T17:46:00Z</dcterms:modified>
</cp:coreProperties>
</file>