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Subscription Login to verify subscription 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User </w:t>
      </w:r>
    </w:p>
    <w:p w:rsidR="00320582" w:rsidRPr="00320582" w:rsidRDefault="00320582" w:rsidP="0032058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20582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8"/>
        <w:gridCol w:w="1215"/>
      </w:tblGrid>
      <w:tr w:rsidR="00320582" w:rsidRPr="00320582" w:rsidTr="003205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t>Username</w:t>
            </w:r>
          </w:p>
        </w:tc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57pt;height:18pt" o:ole="">
                  <v:imagedata r:id="rId5" o:title=""/>
                </v:shape>
                <w:control r:id="rId6" w:name="DefaultOcxName" w:shapeid="_x0000_i1040"/>
              </w:object>
            </w:r>
          </w:p>
        </w:tc>
      </w:tr>
      <w:tr w:rsidR="00320582" w:rsidRPr="00320582" w:rsidTr="003205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t>Password</w:t>
            </w:r>
          </w:p>
        </w:tc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39" type="#_x0000_t75" style="width:57pt;height:18pt" o:ole="">
                  <v:imagedata r:id="rId5" o:title=""/>
                </v:shape>
                <w:control r:id="rId7" w:name="DefaultOcxName1" w:shapeid="_x0000_i1039"/>
              </w:object>
            </w:r>
          </w:p>
        </w:tc>
      </w:tr>
      <w:tr w:rsidR="00320582" w:rsidRPr="00320582" w:rsidTr="003205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42" type="#_x0000_t75" style="width:20.25pt;height:18pt" o:ole="">
                  <v:imagedata r:id="rId8" o:title=""/>
                </v:shape>
                <w:control r:id="rId9" w:name="DefaultOcxName2" w:shapeid="_x0000_i1042"/>
              </w:object>
            </w:r>
          </w:p>
        </w:tc>
      </w:tr>
      <w:tr w:rsidR="00320582" w:rsidRPr="00320582" w:rsidTr="003205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20582" w:rsidRPr="00320582" w:rsidRDefault="00320582" w:rsidP="0032058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2058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582" w:rsidRPr="00320582" w:rsidRDefault="00320582" w:rsidP="0032058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20582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55"/>
      </w:tblGrid>
      <w:tr w:rsidR="00320582" w:rsidRPr="00320582" w:rsidTr="003205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Search </w:t>
            </w: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37" type="#_x0000_t75" style="width:68.25pt;height:18pt" o:ole="">
                  <v:imagedata r:id="rId10" o:title=""/>
                </v:shape>
                <w:control r:id="rId11" w:name="DefaultOcxName3" w:shapeid="_x0000_i1037"/>
              </w:object>
            </w:r>
          </w:p>
        </w:tc>
      </w:tr>
      <w:tr w:rsidR="00320582" w:rsidRPr="00320582" w:rsidTr="003205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Search Scope </w:t>
            </w:r>
            <w:r w:rsidRPr="003205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320582" w:rsidRPr="00320582" w:rsidRDefault="00320582" w:rsidP="0032058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2058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320582" w:rsidRPr="00320582" w:rsidTr="003205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0582" w:rsidRPr="00320582" w:rsidRDefault="00320582" w:rsidP="0032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tgtFrame="_parent" w:history="1">
        <w:r w:rsidRPr="003205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Home</w:t>
        </w:r>
      </w:hyperlink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&gt; </w:t>
      </w:r>
      <w:proofErr w:type="spellStart"/>
      <w:r w:rsidRPr="0032058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Vol</w:t>
      </w:r>
      <w:proofErr w:type="spellEnd"/>
      <w:r w:rsidRPr="0032058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5, No 2 (2016)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Journal of Education, Humanities and Sciences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52400"/>
            <wp:effectExtent l="19050" t="0" r="0" b="0"/>
            <wp:docPr id="1" name="Picture 1" descr="Open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n Access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0582">
        <w:rPr>
          <w:rFonts w:ascii="Times New Roman" w:eastAsia="Times New Roman" w:hAnsi="Times New Roman" w:cs="Times New Roman"/>
          <w:sz w:val="24"/>
          <w:szCs w:val="24"/>
        </w:rPr>
        <w:t>Open Access</w:t>
      </w:r>
      <w:proofErr w:type="gramStart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gramEnd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" cy="152400"/>
            <wp:effectExtent l="19050" t="0" r="0" b="0"/>
            <wp:docPr id="2" name="Picture 2" descr="Restricted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tricted Access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Subscription or Fee Access </w:t>
      </w:r>
    </w:p>
    <w:p w:rsidR="00320582" w:rsidRPr="00320582" w:rsidRDefault="00320582" w:rsidP="003205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058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The Subversion of Patriarchy and Women’s Empowerment in Henry Ole </w:t>
      </w:r>
      <w:proofErr w:type="spellStart"/>
      <w:r w:rsidRPr="00320582">
        <w:rPr>
          <w:rFonts w:ascii="Times New Roman" w:eastAsia="Times New Roman" w:hAnsi="Times New Roman" w:cs="Times New Roman"/>
          <w:b/>
          <w:bCs/>
          <w:sz w:val="27"/>
          <w:szCs w:val="27"/>
        </w:rPr>
        <w:t>Kulet’s</w:t>
      </w:r>
      <w:proofErr w:type="spellEnd"/>
      <w:r w:rsidRPr="0032058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Blossoms of the Savannah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0582">
        <w:rPr>
          <w:rFonts w:ascii="Times New Roman" w:eastAsia="Times New Roman" w:hAnsi="Times New Roman" w:cs="Times New Roman"/>
          <w:i/>
          <w:iCs/>
          <w:sz w:val="24"/>
          <w:szCs w:val="24"/>
        </w:rPr>
        <w:t>Eliah</w:t>
      </w:r>
      <w:proofErr w:type="spellEnd"/>
      <w:r w:rsidRPr="003205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 </w:t>
      </w:r>
      <w:proofErr w:type="spellStart"/>
      <w:r w:rsidRPr="00320582">
        <w:rPr>
          <w:rFonts w:ascii="Times New Roman" w:eastAsia="Times New Roman" w:hAnsi="Times New Roman" w:cs="Times New Roman"/>
          <w:i/>
          <w:iCs/>
          <w:sz w:val="24"/>
          <w:szCs w:val="24"/>
        </w:rPr>
        <w:t>Mwaifuge</w:t>
      </w:r>
      <w:proofErr w:type="spellEnd"/>
    </w:p>
    <w:p w:rsidR="00320582" w:rsidRPr="00320582" w:rsidRDefault="00320582" w:rsidP="0032058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This paper builds on the arguments presented by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Muriungi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Muriiki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(2013) on gender-based violence (GBV) in African literature. Focusing on Ole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Kulet‘s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Blossoms of the Savannah,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Muriungi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Muriiki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furnish the particulars of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Nasila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culture and its effect on women in general terms. They do not explain how the novel attempts to subvert patriarchy and empower women </w:t>
      </w:r>
      <w:proofErr w:type="gramStart"/>
      <w:r w:rsidRPr="00320582">
        <w:rPr>
          <w:rFonts w:ascii="Times New Roman" w:eastAsia="Times New Roman" w:hAnsi="Times New Roman" w:cs="Times New Roman"/>
          <w:sz w:val="24"/>
          <w:szCs w:val="24"/>
        </w:rPr>
        <w:t>characters</w:t>
      </w:r>
      <w:proofErr w:type="gram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. They further demonstrate the way Ole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Kulet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uses the novel to explore GBV among the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Maasai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in Kenya. As a result, the novel‘s powerful and deliberate attempt to subvert patriarchy remains largely unexplored. This study, therefore, examines how Ole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Kulet‘s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Blossoms of the Savannah subverts the patriarchy system of the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Nasila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culture to empower the projection of the female characters in the novel. In this regards, it is argued that the characters of Taiyo,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Resian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320582">
        <w:rPr>
          <w:rFonts w:ascii="Times New Roman" w:eastAsia="Times New Roman" w:hAnsi="Times New Roman" w:cs="Times New Roman"/>
          <w:sz w:val="24"/>
          <w:szCs w:val="24"/>
        </w:rPr>
        <w:t>Minik</w:t>
      </w:r>
      <w:proofErr w:type="spell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are manifestations of the novel‘s rejection of the patriarchy system. Consequently, the novel turns a traditional negative depiction of women into a positive depiction of women. The paper further argues that the novel uses the patriarchy system as a backdrop to subvert the system. In fact, the portrayal of women in the novel is informed by </w:t>
      </w:r>
      <w:proofErr w:type="gramStart"/>
      <w:r w:rsidRPr="00320582">
        <w:rPr>
          <w:rFonts w:ascii="Times New Roman" w:eastAsia="Times New Roman" w:hAnsi="Times New Roman" w:cs="Times New Roman"/>
          <w:sz w:val="24"/>
          <w:szCs w:val="24"/>
        </w:rPr>
        <w:t>feminists‘ theory</w:t>
      </w:r>
      <w:proofErr w:type="gramEnd"/>
      <w:r w:rsidRPr="00320582">
        <w:rPr>
          <w:rFonts w:ascii="Times New Roman" w:eastAsia="Times New Roman" w:hAnsi="Times New Roman" w:cs="Times New Roman"/>
          <w:sz w:val="24"/>
          <w:szCs w:val="24"/>
        </w:rPr>
        <w:t xml:space="preserve"> of equity between men and women, coupled with the need to foster women‘s dignity. This feminist leaning emboldens the novel‘s rhetorical agenda of subverting patriarchy to empower women characters.</w:t>
      </w:r>
    </w:p>
    <w:p w:rsidR="00320582" w:rsidRPr="00320582" w:rsidRDefault="00320582" w:rsidP="0032058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b/>
          <w:bCs/>
          <w:sz w:val="24"/>
          <w:szCs w:val="24"/>
        </w:rPr>
        <w:t>Keywords</w:t>
      </w:r>
    </w:p>
    <w:p w:rsidR="00320582" w:rsidRPr="00320582" w:rsidRDefault="00320582" w:rsidP="003205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582">
        <w:rPr>
          <w:rFonts w:ascii="Times New Roman" w:eastAsia="Times New Roman" w:hAnsi="Times New Roman" w:cs="Times New Roman"/>
          <w:sz w:val="24"/>
          <w:szCs w:val="24"/>
        </w:rPr>
        <w:t>Patriarchy, empowerment, gender, culture, subversion</w:t>
      </w:r>
    </w:p>
    <w:p w:rsidR="001117EA" w:rsidRDefault="001117EA"/>
    <w:sectPr w:rsidR="001117EA" w:rsidSect="001117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3D27"/>
    <w:multiLevelType w:val="multilevel"/>
    <w:tmpl w:val="7526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B12643"/>
    <w:multiLevelType w:val="multilevel"/>
    <w:tmpl w:val="C062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3415E1"/>
    <w:multiLevelType w:val="multilevel"/>
    <w:tmpl w:val="3A507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0582"/>
    <w:rsid w:val="001117EA"/>
    <w:rsid w:val="00320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EA"/>
  </w:style>
  <w:style w:type="paragraph" w:styleId="Heading3">
    <w:name w:val="heading 3"/>
    <w:basedOn w:val="Normal"/>
    <w:link w:val="Heading3Char"/>
    <w:uiPriority w:val="9"/>
    <w:qFormat/>
    <w:rsid w:val="003205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205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058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205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ocktitle">
    <w:name w:val="blocktitle"/>
    <w:basedOn w:val="DefaultParagraphFont"/>
    <w:rsid w:val="003205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205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2058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205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20582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20582"/>
    <w:rPr>
      <w:color w:val="0000FF"/>
      <w:u w:val="single"/>
    </w:rPr>
  </w:style>
  <w:style w:type="character" w:customStyle="1" w:styleId="blocksubtitle">
    <w:name w:val="blocksubtitle"/>
    <w:basedOn w:val="DefaultParagraphFont"/>
    <w:rsid w:val="00320582"/>
  </w:style>
  <w:style w:type="character" w:styleId="Emphasis">
    <w:name w:val="Emphasis"/>
    <w:basedOn w:val="DefaultParagraphFont"/>
    <w:uiPriority w:val="20"/>
    <w:qFormat/>
    <w:rsid w:val="0032058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1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8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1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2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55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hyperlink" Target="http://jehs.duce.ac.tz/index.php/jehs/inde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image" Target="media/image5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2018-09-02T23:02:00Z</dcterms:created>
  <dcterms:modified xsi:type="dcterms:W3CDTF">2018-09-02T23:05:00Z</dcterms:modified>
</cp:coreProperties>
</file>