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3EDB" w:rsidRPr="00CD5ACC" w:rsidRDefault="00053EDB" w:rsidP="00053EDB">
      <w:pPr>
        <w:pStyle w:val="BodyTextIndent2"/>
        <w:spacing w:line="240" w:lineRule="auto"/>
        <w:ind w:left="720" w:hanging="720"/>
        <w:jc w:val="both"/>
        <w:rPr>
          <w:rFonts w:ascii="Garamond" w:hAnsi="Garamond" w:cs="Garamond"/>
        </w:rPr>
      </w:pPr>
      <w:r w:rsidRPr="009D2195">
        <w:rPr>
          <w:b/>
        </w:rPr>
        <w:t>Title:</w:t>
      </w:r>
      <w:r>
        <w:t xml:space="preserve"> </w:t>
      </w:r>
      <w:r>
        <w:rPr>
          <w:rFonts w:ascii="Garamond" w:hAnsi="Garamond" w:cs="Garamond"/>
        </w:rPr>
        <w:tab/>
      </w:r>
      <w:r w:rsidRPr="00CD5ACC">
        <w:rPr>
          <w:rFonts w:ascii="Garamond" w:hAnsi="Garamond" w:cs="Garamond"/>
        </w:rPr>
        <w:t xml:space="preserve">Testing students’ ability to learn through English during the transition from primary to secondary </w:t>
      </w:r>
      <w:r>
        <w:rPr>
          <w:rFonts w:ascii="Garamond" w:hAnsi="Garamond" w:cs="Garamond"/>
        </w:rPr>
        <w:t>schooling</w:t>
      </w:r>
      <w:r w:rsidRPr="00CD5ACC">
        <w:rPr>
          <w:rFonts w:ascii="Garamond" w:hAnsi="Garamond" w:cs="Garamond"/>
        </w:rPr>
        <w:t xml:space="preserve"> </w:t>
      </w:r>
    </w:p>
    <w:p w:rsidR="00053EDB" w:rsidRPr="009D2195" w:rsidRDefault="00053EDB" w:rsidP="00053EDB">
      <w:pPr>
        <w:pStyle w:val="NoSpacing"/>
        <w:jc w:val="both"/>
        <w:rPr>
          <w:rFonts w:ascii="Times New Roman" w:hAnsi="Times New Roman" w:cs="Times New Roman"/>
          <w:b/>
          <w:sz w:val="24"/>
          <w:szCs w:val="24"/>
        </w:rPr>
      </w:pPr>
      <w:r w:rsidRPr="009D2195">
        <w:rPr>
          <w:rFonts w:ascii="Times New Roman" w:hAnsi="Times New Roman" w:cs="Times New Roman"/>
          <w:b/>
          <w:sz w:val="24"/>
          <w:szCs w:val="24"/>
        </w:rPr>
        <w:t>Abstract</w:t>
      </w:r>
    </w:p>
    <w:p w:rsidR="00053EDB" w:rsidRDefault="00053EDB" w:rsidP="00053EDB">
      <w:pPr>
        <w:pStyle w:val="NoSpacing"/>
        <w:jc w:val="both"/>
        <w:rPr>
          <w:rFonts w:ascii="Times New Roman" w:hAnsi="Times New Roman" w:cs="Times New Roman"/>
          <w:sz w:val="24"/>
          <w:szCs w:val="24"/>
        </w:rPr>
      </w:pPr>
      <w:r>
        <w:rPr>
          <w:rFonts w:ascii="Times New Roman" w:hAnsi="Times New Roman" w:cs="Times New Roman"/>
          <w:sz w:val="24"/>
          <w:szCs w:val="24"/>
        </w:rPr>
        <w:t xml:space="preserve">This book chapter is based on a research conducted under the LOITASA (Language of Instruction in Tanzania and South Africa) project. An assumption prevails among policy makers in Tanzania that students entering secondary school are proficient in English, having learnt it as a subject for five years from Standard 3 to Standard 7. However, research finding do not support this assumption; instead findings indicate that students entering secondary education are not sufficiently competent in English to study across the curriculum through the English medium. Students however, are reasonably good at written communication in Kiswahili; unfortunately, the ‘English Only’ policy that is being used is predicated upon outmoded theories of second/foreign language acquisition, which discourage code-switching and fail to recognise the nexus between improved first language competence and the successful development of a foreign language. The quality of instruction in English is further hampered by the lack of physical facilities of curricular materials and of time. </w:t>
      </w:r>
    </w:p>
    <w:p w:rsidR="00053EDB" w:rsidRDefault="00053EDB" w:rsidP="00053EDB">
      <w:pPr>
        <w:pStyle w:val="NoSpacing"/>
        <w:jc w:val="both"/>
        <w:rPr>
          <w:rFonts w:ascii="Times New Roman" w:hAnsi="Times New Roman" w:cs="Times New Roman"/>
          <w:sz w:val="24"/>
          <w:szCs w:val="24"/>
        </w:rPr>
      </w:pPr>
    </w:p>
    <w:p w:rsidR="00053EDB" w:rsidRDefault="00053EDB" w:rsidP="00053EDB">
      <w:pPr>
        <w:pStyle w:val="NoSpacing"/>
        <w:jc w:val="both"/>
        <w:rPr>
          <w:rFonts w:ascii="Times New Roman" w:hAnsi="Times New Roman" w:cs="Times New Roman"/>
          <w:sz w:val="24"/>
          <w:szCs w:val="24"/>
        </w:rPr>
      </w:pPr>
      <w:r w:rsidRPr="009D2195">
        <w:rPr>
          <w:rFonts w:ascii="Times New Roman" w:hAnsi="Times New Roman" w:cs="Times New Roman"/>
          <w:b/>
          <w:sz w:val="24"/>
          <w:szCs w:val="24"/>
        </w:rPr>
        <w:t>Citation:</w:t>
      </w:r>
      <w:r>
        <w:rPr>
          <w:rFonts w:ascii="Times New Roman" w:hAnsi="Times New Roman" w:cs="Times New Roman"/>
          <w:sz w:val="24"/>
          <w:szCs w:val="24"/>
        </w:rPr>
        <w:t xml:space="preserve"> </w:t>
      </w:r>
      <w:proofErr w:type="spellStart"/>
      <w:r w:rsidRPr="00514F7D">
        <w:rPr>
          <w:rFonts w:ascii="Times New Roman" w:hAnsi="Times New Roman" w:cs="Times New Roman"/>
        </w:rPr>
        <w:t>Qorro</w:t>
      </w:r>
      <w:proofErr w:type="spellEnd"/>
      <w:r w:rsidRPr="00514F7D">
        <w:rPr>
          <w:rFonts w:ascii="Times New Roman" w:hAnsi="Times New Roman" w:cs="Times New Roman"/>
        </w:rPr>
        <w:t>, M. A. S. (201</w:t>
      </w:r>
      <w:r>
        <w:rPr>
          <w:rFonts w:ascii="Times New Roman" w:hAnsi="Times New Roman" w:cs="Times New Roman"/>
        </w:rPr>
        <w:t>0</w:t>
      </w:r>
      <w:r w:rsidRPr="00514F7D">
        <w:rPr>
          <w:rFonts w:ascii="Times New Roman" w:hAnsi="Times New Roman" w:cs="Times New Roman"/>
        </w:rPr>
        <w:t>)</w:t>
      </w:r>
      <w:r>
        <w:rPr>
          <w:rFonts w:ascii="Times New Roman" w:hAnsi="Times New Roman" w:cs="Times New Roman"/>
        </w:rPr>
        <w:t>.</w:t>
      </w:r>
      <w:r w:rsidRPr="00CD5ACC">
        <w:rPr>
          <w:rFonts w:ascii="Garamond" w:hAnsi="Garamond" w:cs="Garamond"/>
        </w:rPr>
        <w:t xml:space="preserve"> ‘Testing students’ ability to learn through English during the transition from primary to secondary schooling’</w:t>
      </w:r>
      <w:r>
        <w:rPr>
          <w:rFonts w:ascii="Garamond" w:hAnsi="Garamond" w:cs="Garamond"/>
        </w:rPr>
        <w:t>,</w:t>
      </w:r>
      <w:r w:rsidRPr="00CD5ACC">
        <w:rPr>
          <w:rFonts w:ascii="Garamond" w:hAnsi="Garamond" w:cs="Garamond"/>
        </w:rPr>
        <w:t xml:space="preserve"> in Brock-</w:t>
      </w:r>
      <w:proofErr w:type="spellStart"/>
      <w:r w:rsidRPr="00CD5ACC">
        <w:rPr>
          <w:rFonts w:ascii="Garamond" w:hAnsi="Garamond" w:cs="Garamond"/>
        </w:rPr>
        <w:t>Utne</w:t>
      </w:r>
      <w:proofErr w:type="spellEnd"/>
      <w:r w:rsidRPr="00CD5ACC">
        <w:rPr>
          <w:rFonts w:ascii="Garamond" w:hAnsi="Garamond" w:cs="Garamond"/>
        </w:rPr>
        <w:t xml:space="preserve">, Desai, Z., </w:t>
      </w:r>
      <w:proofErr w:type="spellStart"/>
      <w:r w:rsidRPr="00CD5ACC">
        <w:rPr>
          <w:rFonts w:ascii="Garamond" w:hAnsi="Garamond" w:cs="Garamond"/>
        </w:rPr>
        <w:t>Qorro</w:t>
      </w:r>
      <w:proofErr w:type="spellEnd"/>
      <w:r w:rsidRPr="00CD5ACC">
        <w:rPr>
          <w:rFonts w:ascii="Garamond" w:hAnsi="Garamond" w:cs="Garamond"/>
        </w:rPr>
        <w:t xml:space="preserve"> and Allan Pitman, (Eds.), </w:t>
      </w:r>
      <w:r w:rsidRPr="00CD5ACC">
        <w:rPr>
          <w:rFonts w:ascii="Garamond" w:hAnsi="Garamond" w:cs="Garamond"/>
          <w:i/>
        </w:rPr>
        <w:t>Language of Instruction in Tanzania and South Africa – Highlights from a Project,</w:t>
      </w:r>
      <w:r w:rsidRPr="00CD5ACC">
        <w:rPr>
          <w:rFonts w:ascii="Garamond" w:hAnsi="Garamond" w:cs="Garamond"/>
        </w:rPr>
        <w:t xml:space="preserve"> Sense Publishers: Rotterdam/Boston/Taipei. Comparative International Education, 2010:</w:t>
      </w:r>
      <w:r>
        <w:rPr>
          <w:rFonts w:ascii="Garamond" w:hAnsi="Garamond" w:cs="Garamond"/>
        </w:rPr>
        <w:t xml:space="preserve"> 157 – 188.</w:t>
      </w:r>
    </w:p>
    <w:p w:rsidR="00F478AF" w:rsidRDefault="00053EDB">
      <w:bookmarkStart w:id="0" w:name="_GoBack"/>
      <w:bookmarkEnd w:id="0"/>
    </w:p>
    <w:sectPr w:rsidR="00F478A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3EDB"/>
    <w:rsid w:val="00053EDB"/>
    <w:rsid w:val="004D663E"/>
    <w:rsid w:val="004E081E"/>
    <w:rsid w:val="005B34AC"/>
    <w:rsid w:val="007F5991"/>
    <w:rsid w:val="00A4712B"/>
    <w:rsid w:val="00B630D6"/>
    <w:rsid w:val="00E016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E2473B-841F-4185-B3D9-0728D2FC7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Calibr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30D6"/>
    <w:pPr>
      <w:spacing w:after="0" w:line="240" w:lineRule="auto"/>
      <w:jc w:val="both"/>
    </w:pPr>
    <w:rPr>
      <w:rFonts w:ascii="Times New Roman" w:hAnsi="Times New Roman" w:cs="Times New Roman"/>
      <w:sz w:val="24"/>
    </w:rPr>
  </w:style>
  <w:style w:type="paragraph" w:styleId="Heading2">
    <w:name w:val="heading 2"/>
    <w:basedOn w:val="Normal"/>
    <w:next w:val="Normal"/>
    <w:link w:val="Heading2Char"/>
    <w:autoRedefine/>
    <w:uiPriority w:val="9"/>
    <w:unhideWhenUsed/>
    <w:qFormat/>
    <w:rsid w:val="00B630D6"/>
    <w:pPr>
      <w:keepNext/>
      <w:spacing w:before="240" w:after="60" w:line="276" w:lineRule="auto"/>
      <w:outlineLvl w:val="1"/>
    </w:pPr>
    <w:rPr>
      <w:rFonts w:eastAsiaTheme="majorEastAsia" w:cstheme="majorBidi"/>
      <w:b/>
      <w:bCs/>
      <w:iCs/>
      <w:szCs w:val="28"/>
    </w:rPr>
  </w:style>
  <w:style w:type="paragraph" w:styleId="Heading3">
    <w:name w:val="heading 3"/>
    <w:basedOn w:val="Normal"/>
    <w:next w:val="Normal"/>
    <w:link w:val="Heading3Char"/>
    <w:autoRedefine/>
    <w:uiPriority w:val="9"/>
    <w:unhideWhenUsed/>
    <w:qFormat/>
    <w:rsid w:val="00B630D6"/>
    <w:pPr>
      <w:keepNext/>
      <w:spacing w:before="240" w:after="60" w:line="276" w:lineRule="auto"/>
      <w:outlineLvl w:val="2"/>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630D6"/>
    <w:rPr>
      <w:rFonts w:ascii="Times New Roman" w:eastAsiaTheme="majorEastAsia" w:hAnsi="Times New Roman" w:cstheme="majorBidi"/>
      <w:b/>
      <w:bCs/>
      <w:iCs/>
      <w:sz w:val="24"/>
      <w:szCs w:val="28"/>
    </w:rPr>
  </w:style>
  <w:style w:type="character" w:customStyle="1" w:styleId="Heading3Char">
    <w:name w:val="Heading 3 Char"/>
    <w:basedOn w:val="DefaultParagraphFont"/>
    <w:link w:val="Heading3"/>
    <w:uiPriority w:val="9"/>
    <w:rsid w:val="00B630D6"/>
    <w:rPr>
      <w:rFonts w:ascii="Times New Roman" w:eastAsiaTheme="majorEastAsia" w:hAnsi="Times New Roman" w:cstheme="majorBidi"/>
      <w:b/>
      <w:bCs/>
      <w:sz w:val="24"/>
      <w:szCs w:val="26"/>
    </w:rPr>
  </w:style>
  <w:style w:type="paragraph" w:styleId="NoSpacing">
    <w:name w:val="No Spacing"/>
    <w:uiPriority w:val="1"/>
    <w:qFormat/>
    <w:rsid w:val="00053EDB"/>
    <w:pPr>
      <w:spacing w:after="0" w:line="240" w:lineRule="auto"/>
    </w:pPr>
    <w:rPr>
      <w:rFonts w:eastAsiaTheme="minorHAnsi"/>
    </w:rPr>
  </w:style>
  <w:style w:type="paragraph" w:styleId="BodyTextIndent2">
    <w:name w:val="Body Text Indent 2"/>
    <w:basedOn w:val="Normal"/>
    <w:link w:val="BodyTextIndent2Char"/>
    <w:uiPriority w:val="99"/>
    <w:semiHidden/>
    <w:unhideWhenUsed/>
    <w:rsid w:val="00053EDB"/>
    <w:pPr>
      <w:spacing w:after="120" w:line="480" w:lineRule="auto"/>
      <w:ind w:left="360"/>
      <w:jc w:val="left"/>
    </w:pPr>
    <w:rPr>
      <w:rFonts w:eastAsia="Times New Roman"/>
      <w:szCs w:val="24"/>
    </w:rPr>
  </w:style>
  <w:style w:type="character" w:customStyle="1" w:styleId="BodyTextIndent2Char">
    <w:name w:val="Body Text Indent 2 Char"/>
    <w:basedOn w:val="DefaultParagraphFont"/>
    <w:link w:val="BodyTextIndent2"/>
    <w:uiPriority w:val="99"/>
    <w:semiHidden/>
    <w:rsid w:val="00053EDB"/>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235</Words>
  <Characters>1342</Characters>
  <Application>Microsoft Office Word</Application>
  <DocSecurity>0</DocSecurity>
  <Lines>11</Lines>
  <Paragraphs>3</Paragraphs>
  <ScaleCrop>false</ScaleCrop>
  <Company/>
  <LinksUpToDate>false</LinksUpToDate>
  <CharactersWithSpaces>1574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2019-10-09T18:37:00Z</dcterms:created>
  <dcterms:modified xsi:type="dcterms:W3CDTF">2019-10-09T18:38:00Z</dcterms:modified>
</cp:coreProperties>
</file>