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638" w:rsidRPr="00D968A1" w:rsidRDefault="00D968A1" w:rsidP="00D968A1">
      <w:pPr>
        <w:spacing w:line="480" w:lineRule="auto"/>
        <w:rPr>
          <w:rFonts w:ascii="Times New Roman" w:hAnsi="Times New Roman" w:cs="Times New Roman"/>
        </w:rPr>
      </w:pPr>
      <w:bookmarkStart w:id="0" w:name="_GoBack"/>
      <w:r w:rsidRPr="00D968A1">
        <w:rPr>
          <w:rFonts w:ascii="Times New Roman" w:hAnsi="Times New Roman" w:cs="Times New Roman"/>
        </w:rPr>
        <w:t>This article seeks to explore Ama Ata Aidioo’s (2002) work for the purpose of interrogating how African feminists and/or women writers represent challenges facing African women, as well as suggested or implied solutions to their problems. The analysis interprets four stories: “Lice”, “Comparisons”, “The Girl Who Can”, and “Heavy Moments” in an attempts to identify elements of women’s oppressions under patriarchy rule, and to what extent women can challenge that system. Although some female characters in these stories have proved to challenge the system and subverted men’s hierarchy, the underlying implications as to what a woman ought6 to do to overcome the oppression leaves a lot to be desired. The article attempts to disentangle Aidoos’s narratives, and in the process of disentangling it demonstrates newly established feminist constructs that ought to be subverted.</w:t>
      </w:r>
    </w:p>
    <w:bookmarkEnd w:id="0"/>
    <w:sectPr w:rsidR="00357638" w:rsidRPr="00D968A1" w:rsidSect="00724CC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8A1"/>
    <w:rsid w:val="00357638"/>
    <w:rsid w:val="00724CC7"/>
    <w:rsid w:val="00D968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587A2B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131</Words>
  <Characters>749</Characters>
  <Application>Microsoft Macintosh Word</Application>
  <DocSecurity>0</DocSecurity>
  <Lines>6</Lines>
  <Paragraphs>1</Paragraphs>
  <ScaleCrop>false</ScaleCrop>
  <Company/>
  <LinksUpToDate>false</LinksUpToDate>
  <CharactersWithSpaces>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Mpale Yvonne Mwansasu</dc:creator>
  <cp:keywords/>
  <dc:description/>
  <cp:lastModifiedBy>Mpale Yvonne Mwansasu</cp:lastModifiedBy>
  <cp:revision>1</cp:revision>
  <dcterms:created xsi:type="dcterms:W3CDTF">2018-05-03T11:15:00Z</dcterms:created>
  <dcterms:modified xsi:type="dcterms:W3CDTF">2018-05-03T11:23:00Z</dcterms:modified>
</cp:coreProperties>
</file>