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7902" w:rsidRDefault="00897902" w:rsidP="00897902">
      <w:pPr>
        <w:pBdr>
          <w:top w:val="single" w:sz="4" w:space="1" w:color="auto"/>
          <w:bottom w:val="single" w:sz="4" w:space="1" w:color="auto"/>
        </w:pBdr>
        <w:rPr>
          <w:rFonts w:ascii="Arial" w:hAnsi="Arial" w:cs="Arial"/>
          <w:b/>
          <w:sz w:val="32"/>
          <w:szCs w:val="32"/>
          <w:lang w:val="en-GB"/>
        </w:rPr>
      </w:pPr>
      <w:r w:rsidRPr="005049EB">
        <w:rPr>
          <w:rFonts w:ascii="Arial" w:hAnsi="Arial" w:cs="Arial"/>
          <w:b/>
          <w:sz w:val="32"/>
          <w:szCs w:val="32"/>
          <w:lang w:val="en-GB"/>
        </w:rPr>
        <w:t xml:space="preserve">The effect of product quality uncertainty on </w:t>
      </w:r>
      <w:r>
        <w:rPr>
          <w:rFonts w:ascii="Arial" w:hAnsi="Arial" w:cs="Arial"/>
          <w:b/>
          <w:sz w:val="32"/>
          <w:szCs w:val="32"/>
          <w:lang w:val="en-GB"/>
        </w:rPr>
        <w:t>quality-screening effort</w:t>
      </w:r>
      <w:r w:rsidRPr="005049EB">
        <w:rPr>
          <w:rFonts w:ascii="Arial" w:hAnsi="Arial" w:cs="Arial"/>
          <w:b/>
          <w:sz w:val="32"/>
          <w:szCs w:val="32"/>
          <w:lang w:val="en-GB"/>
        </w:rPr>
        <w:t>s: does the purchase frequency and procurement channel choice matter?</w:t>
      </w:r>
    </w:p>
    <w:p w:rsidR="00897902" w:rsidRPr="00E7295D" w:rsidRDefault="00897902" w:rsidP="00897902">
      <w:pPr>
        <w:rPr>
          <w:rFonts w:ascii="Arial" w:hAnsi="Arial" w:cs="Arial"/>
          <w:lang w:val="en-GB"/>
        </w:rPr>
      </w:pPr>
    </w:p>
    <w:p w:rsidR="00897902" w:rsidRPr="0085334C" w:rsidRDefault="00897902" w:rsidP="00897902">
      <w:pPr>
        <w:jc w:val="both"/>
        <w:rPr>
          <w:rFonts w:ascii="Times New Roman" w:hAnsi="Times New Roman" w:cs="Times New Roman"/>
          <w:lang w:val="en-US"/>
        </w:rPr>
      </w:pPr>
      <w:r w:rsidRPr="0085334C">
        <w:rPr>
          <w:rFonts w:ascii="Times New Roman" w:hAnsi="Times New Roman" w:cs="Times New Roman"/>
          <w:lang w:val="en-US"/>
        </w:rPr>
        <w:t>Renger Kanani*</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Department of General Management,</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 xml:space="preserve">University of Dar </w:t>
      </w:r>
      <w:proofErr w:type="spellStart"/>
      <w:r w:rsidRPr="0085334C">
        <w:rPr>
          <w:rFonts w:ascii="Times New Roman" w:hAnsi="Times New Roman" w:cs="Times New Roman"/>
          <w:lang w:val="en-US"/>
        </w:rPr>
        <w:t>es</w:t>
      </w:r>
      <w:proofErr w:type="spellEnd"/>
      <w:r w:rsidRPr="0085334C">
        <w:rPr>
          <w:rFonts w:ascii="Times New Roman" w:hAnsi="Times New Roman" w:cs="Times New Roman"/>
          <w:lang w:val="en-US"/>
        </w:rPr>
        <w:t xml:space="preserve"> salaam Business School,</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 xml:space="preserve">P. O. Box 35046, Dar </w:t>
      </w:r>
      <w:proofErr w:type="spellStart"/>
      <w:r w:rsidRPr="0085334C">
        <w:rPr>
          <w:rFonts w:ascii="Times New Roman" w:hAnsi="Times New Roman" w:cs="Times New Roman"/>
          <w:lang w:val="en-US"/>
        </w:rPr>
        <w:t>es</w:t>
      </w:r>
      <w:proofErr w:type="spellEnd"/>
      <w:r w:rsidRPr="0085334C">
        <w:rPr>
          <w:rFonts w:ascii="Times New Roman" w:hAnsi="Times New Roman" w:cs="Times New Roman"/>
          <w:lang w:val="en-US"/>
        </w:rPr>
        <w:t xml:space="preserve"> salaam, Tanzania.</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Fax: +255 22 2410510</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 xml:space="preserve">Email: </w:t>
      </w:r>
      <w:hyperlink r:id="rId5" w:history="1">
        <w:r w:rsidRPr="0085334C">
          <w:rPr>
            <w:rStyle w:val="Hyperlink"/>
            <w:rFonts w:ascii="Times New Roman" w:hAnsi="Times New Roman" w:cs="Times New Roman"/>
            <w:lang w:val="en-US"/>
          </w:rPr>
          <w:t>kananranger@gmail.com</w:t>
        </w:r>
      </w:hyperlink>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*Corresponding author</w:t>
      </w:r>
    </w:p>
    <w:p w:rsidR="00897902" w:rsidRPr="0085334C" w:rsidRDefault="00897902" w:rsidP="00897902">
      <w:pPr>
        <w:spacing w:after="0"/>
        <w:jc w:val="both"/>
        <w:rPr>
          <w:rFonts w:ascii="Times New Roman" w:hAnsi="Times New Roman" w:cs="Times New Roman"/>
          <w:lang w:val="en-US"/>
        </w:rPr>
      </w:pPr>
    </w:p>
    <w:p w:rsidR="00897902" w:rsidRPr="0085334C" w:rsidRDefault="00897902" w:rsidP="00897902">
      <w:pPr>
        <w:spacing w:after="0"/>
        <w:jc w:val="both"/>
        <w:rPr>
          <w:rFonts w:ascii="Times New Roman" w:hAnsi="Times New Roman" w:cs="Times New Roman"/>
          <w:vertAlign w:val="superscript"/>
          <w:lang w:val="en-US"/>
        </w:rPr>
      </w:pPr>
      <w:proofErr w:type="spellStart"/>
      <w:r w:rsidRPr="0085334C">
        <w:rPr>
          <w:rFonts w:ascii="Times New Roman" w:hAnsi="Times New Roman" w:cs="Times New Roman"/>
          <w:lang w:val="en-US"/>
        </w:rPr>
        <w:t>Arnt</w:t>
      </w:r>
      <w:proofErr w:type="spellEnd"/>
      <w:r w:rsidRPr="0085334C">
        <w:rPr>
          <w:rFonts w:ascii="Times New Roman" w:hAnsi="Times New Roman" w:cs="Times New Roman"/>
          <w:lang w:val="en-US"/>
        </w:rPr>
        <w:t xml:space="preserve"> </w:t>
      </w:r>
      <w:proofErr w:type="spellStart"/>
      <w:r w:rsidRPr="0085334C">
        <w:rPr>
          <w:rFonts w:ascii="Times New Roman" w:hAnsi="Times New Roman" w:cs="Times New Roman"/>
          <w:lang w:val="en-US"/>
        </w:rPr>
        <w:t>Buvik</w:t>
      </w:r>
      <w:proofErr w:type="spellEnd"/>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Department of Economics,</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Molde University College,</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Service Box 2110, 6402 Molde, Norway</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Fax: +473814100</w:t>
      </w:r>
    </w:p>
    <w:p w:rsidR="00897902" w:rsidRPr="0085334C" w:rsidRDefault="00897902" w:rsidP="00897902">
      <w:pPr>
        <w:spacing w:after="0"/>
        <w:jc w:val="both"/>
        <w:rPr>
          <w:rFonts w:ascii="Times New Roman" w:hAnsi="Times New Roman" w:cs="Times New Roman"/>
          <w:lang w:val="en-US"/>
        </w:rPr>
      </w:pPr>
      <w:r w:rsidRPr="0085334C">
        <w:rPr>
          <w:rFonts w:ascii="Times New Roman" w:hAnsi="Times New Roman" w:cs="Times New Roman"/>
          <w:lang w:val="en-US"/>
        </w:rPr>
        <w:t xml:space="preserve">Email: </w:t>
      </w:r>
      <w:hyperlink r:id="rId6" w:history="1">
        <w:r w:rsidRPr="0085334C">
          <w:rPr>
            <w:rStyle w:val="Hyperlink"/>
            <w:rFonts w:ascii="Times New Roman" w:hAnsi="Times New Roman" w:cs="Times New Roman"/>
            <w:lang w:val="en-US"/>
          </w:rPr>
          <w:t>arnt.buvik@himolde.no</w:t>
        </w:r>
      </w:hyperlink>
    </w:p>
    <w:p w:rsidR="00897902" w:rsidRDefault="00897902" w:rsidP="00897902">
      <w:pPr>
        <w:spacing w:after="120" w:line="240" w:lineRule="auto"/>
        <w:jc w:val="both"/>
        <w:rPr>
          <w:rFonts w:ascii="Times New Roman" w:hAnsi="Times New Roman" w:cs="Times New Roman"/>
          <w:b/>
          <w:lang w:val="en-GB"/>
        </w:rPr>
      </w:pPr>
    </w:p>
    <w:p w:rsidR="00897902" w:rsidRPr="005049EB" w:rsidRDefault="00897902" w:rsidP="00897902">
      <w:pPr>
        <w:spacing w:after="120" w:line="240" w:lineRule="auto"/>
        <w:jc w:val="both"/>
        <w:rPr>
          <w:rFonts w:ascii="Times New Roman" w:hAnsi="Times New Roman" w:cs="Times New Roman"/>
          <w:lang w:val="en-GB"/>
        </w:rPr>
      </w:pPr>
      <w:r w:rsidRPr="005049EB">
        <w:rPr>
          <w:rFonts w:ascii="Times New Roman" w:hAnsi="Times New Roman" w:cs="Times New Roman"/>
          <w:b/>
          <w:lang w:val="en-GB"/>
        </w:rPr>
        <w:t xml:space="preserve">Abstract: </w:t>
      </w:r>
      <w:r w:rsidRPr="005049EB">
        <w:rPr>
          <w:rFonts w:ascii="Times New Roman" w:hAnsi="Times New Roman" w:cs="Times New Roman"/>
          <w:lang w:val="en-GB"/>
        </w:rPr>
        <w:t>Product quality uncertainty is one of the major concerns for buyers in online transactions. In fact, research into the consequences and control of this uncertainty in online transactions has increased considerably in recent years. However, product quality uncertainty poses challenges not only to online buyers</w:t>
      </w:r>
      <w:r>
        <w:rPr>
          <w:rFonts w:ascii="Times New Roman" w:hAnsi="Times New Roman" w:cs="Times New Roman"/>
          <w:lang w:val="en-GB"/>
        </w:rPr>
        <w:t>,</w:t>
      </w:r>
      <w:r w:rsidRPr="005049EB">
        <w:rPr>
          <w:rFonts w:ascii="Times New Roman" w:hAnsi="Times New Roman" w:cs="Times New Roman"/>
          <w:lang w:val="en-GB"/>
        </w:rPr>
        <w:t xml:space="preserve"> but also to offline buyers. Therefore, the objectives of this empirical study were to examine the effect of product quality uncertainty on quality</w:t>
      </w:r>
      <w:r>
        <w:rPr>
          <w:rFonts w:ascii="Times New Roman" w:hAnsi="Times New Roman" w:cs="Times New Roman"/>
          <w:lang w:val="en-GB"/>
        </w:rPr>
        <w:t>-</w:t>
      </w:r>
      <w:r w:rsidRPr="005049EB">
        <w:rPr>
          <w:rFonts w:ascii="Times New Roman" w:hAnsi="Times New Roman" w:cs="Times New Roman"/>
          <w:lang w:val="en-GB"/>
        </w:rPr>
        <w:t xml:space="preserve">screening efforts in offline transactions, and whether the frequency of purchase from the same source and the choice of procurement channel may be used as control mechanisms to reduce this effect. Empirical evidence from 239 small food-processing firms shows that product quality uncertainty </w:t>
      </w:r>
      <w:r>
        <w:rPr>
          <w:rFonts w:ascii="Times New Roman" w:hAnsi="Times New Roman" w:cs="Times New Roman"/>
          <w:lang w:val="en-GB"/>
        </w:rPr>
        <w:t>has a positive effect on quality-</w:t>
      </w:r>
      <w:r w:rsidRPr="005049EB">
        <w:rPr>
          <w:rFonts w:ascii="Times New Roman" w:hAnsi="Times New Roman" w:cs="Times New Roman"/>
          <w:lang w:val="en-GB"/>
        </w:rPr>
        <w:t xml:space="preserve">screening efforts. Moreover, our findings demonstrate that this effect decreases significantly when food processors purchase frequently from the same source, and when they buy directly from the farm rather than </w:t>
      </w:r>
      <w:r>
        <w:rPr>
          <w:rFonts w:ascii="Times New Roman" w:hAnsi="Times New Roman" w:cs="Times New Roman"/>
          <w:lang w:val="en-GB"/>
        </w:rPr>
        <w:t>through</w:t>
      </w:r>
      <w:r w:rsidRPr="005049EB">
        <w:rPr>
          <w:rFonts w:ascii="Times New Roman" w:hAnsi="Times New Roman" w:cs="Times New Roman"/>
          <w:lang w:val="en-GB"/>
        </w:rPr>
        <w:t xml:space="preserve"> intermediaries. </w:t>
      </w:r>
    </w:p>
    <w:p w:rsidR="00897902" w:rsidRPr="005049EB" w:rsidRDefault="00897902" w:rsidP="00897902">
      <w:pPr>
        <w:spacing w:after="120" w:line="240" w:lineRule="auto"/>
        <w:rPr>
          <w:rFonts w:ascii="Times New Roman" w:hAnsi="Times New Roman" w:cs="Times New Roman"/>
          <w:lang w:val="en-GB"/>
        </w:rPr>
      </w:pPr>
      <w:r w:rsidRPr="005049EB">
        <w:rPr>
          <w:rFonts w:ascii="Times New Roman" w:hAnsi="Times New Roman" w:cs="Times New Roman"/>
          <w:lang w:val="en-GB"/>
        </w:rPr>
        <w:t xml:space="preserve">. </w:t>
      </w:r>
    </w:p>
    <w:p w:rsidR="00897902" w:rsidRDefault="00897902" w:rsidP="00897902">
      <w:pPr>
        <w:spacing w:after="120" w:line="240" w:lineRule="auto"/>
        <w:jc w:val="both"/>
        <w:rPr>
          <w:rFonts w:ascii="Times New Roman" w:hAnsi="Times New Roman" w:cs="Times New Roman"/>
          <w:lang w:val="en-GB"/>
        </w:rPr>
      </w:pPr>
      <w:r w:rsidRPr="005049EB">
        <w:rPr>
          <w:rFonts w:ascii="Times New Roman" w:hAnsi="Times New Roman" w:cs="Times New Roman"/>
          <w:b/>
          <w:lang w:val="en-GB"/>
        </w:rPr>
        <w:t xml:space="preserve">Keywords: </w:t>
      </w:r>
      <w:r>
        <w:rPr>
          <w:rFonts w:ascii="Times New Roman" w:hAnsi="Times New Roman" w:cs="Times New Roman"/>
          <w:lang w:val="en-GB"/>
        </w:rPr>
        <w:t>q</w:t>
      </w:r>
      <w:r w:rsidRPr="00A667EF">
        <w:rPr>
          <w:rFonts w:ascii="Times New Roman" w:hAnsi="Times New Roman" w:cs="Times New Roman"/>
          <w:lang w:val="en-GB"/>
        </w:rPr>
        <w:t>uality screening efforts</w:t>
      </w:r>
      <w:r>
        <w:rPr>
          <w:rFonts w:ascii="Times New Roman" w:hAnsi="Times New Roman" w:cs="Times New Roman"/>
          <w:lang w:val="en-GB"/>
        </w:rPr>
        <w:t>;</w:t>
      </w:r>
      <w:r w:rsidRPr="00A667EF">
        <w:rPr>
          <w:rFonts w:ascii="Times New Roman" w:hAnsi="Times New Roman" w:cs="Times New Roman"/>
          <w:lang w:val="en-GB"/>
        </w:rPr>
        <w:t xml:space="preserve"> </w:t>
      </w:r>
      <w:r>
        <w:rPr>
          <w:rFonts w:ascii="Times New Roman" w:hAnsi="Times New Roman" w:cs="Times New Roman"/>
          <w:lang w:val="en-GB"/>
        </w:rPr>
        <w:t>p</w:t>
      </w:r>
      <w:r w:rsidRPr="00A667EF">
        <w:rPr>
          <w:rFonts w:ascii="Times New Roman" w:hAnsi="Times New Roman" w:cs="Times New Roman"/>
          <w:lang w:val="en-GB"/>
        </w:rPr>
        <w:t>roduct quality uncertainty</w:t>
      </w:r>
      <w:r>
        <w:rPr>
          <w:rFonts w:ascii="Times New Roman" w:hAnsi="Times New Roman" w:cs="Times New Roman"/>
          <w:lang w:val="en-GB"/>
        </w:rPr>
        <w:t>;</w:t>
      </w:r>
      <w:r w:rsidRPr="00A667EF">
        <w:rPr>
          <w:rFonts w:ascii="Times New Roman" w:hAnsi="Times New Roman" w:cs="Times New Roman"/>
          <w:lang w:val="en-GB"/>
        </w:rPr>
        <w:t xml:space="preserve"> </w:t>
      </w:r>
      <w:r>
        <w:rPr>
          <w:rFonts w:ascii="Times New Roman" w:hAnsi="Times New Roman" w:cs="Times New Roman"/>
          <w:lang w:val="en-GB"/>
        </w:rPr>
        <w:t>p</w:t>
      </w:r>
      <w:r w:rsidRPr="00A667EF">
        <w:rPr>
          <w:rFonts w:ascii="Times New Roman" w:hAnsi="Times New Roman" w:cs="Times New Roman"/>
          <w:lang w:val="en-GB"/>
        </w:rPr>
        <w:t>urchase frequency</w:t>
      </w:r>
      <w:r>
        <w:rPr>
          <w:rFonts w:ascii="Times New Roman" w:hAnsi="Times New Roman" w:cs="Times New Roman"/>
          <w:lang w:val="en-GB"/>
        </w:rPr>
        <w:t>;</w:t>
      </w:r>
      <w:r w:rsidRPr="00A667EF">
        <w:rPr>
          <w:rFonts w:ascii="Times New Roman" w:hAnsi="Times New Roman" w:cs="Times New Roman"/>
          <w:lang w:val="en-GB"/>
        </w:rPr>
        <w:t xml:space="preserve"> </w:t>
      </w:r>
      <w:r>
        <w:rPr>
          <w:rFonts w:ascii="Times New Roman" w:hAnsi="Times New Roman" w:cs="Times New Roman"/>
          <w:lang w:val="en-GB"/>
        </w:rPr>
        <w:t>p</w:t>
      </w:r>
      <w:r w:rsidRPr="00A667EF">
        <w:rPr>
          <w:rFonts w:ascii="Times New Roman" w:hAnsi="Times New Roman" w:cs="Times New Roman"/>
          <w:lang w:val="en-GB"/>
        </w:rPr>
        <w:t>rocurement channel</w:t>
      </w:r>
      <w:r>
        <w:rPr>
          <w:rFonts w:ascii="Times New Roman" w:hAnsi="Times New Roman" w:cs="Times New Roman"/>
          <w:lang w:val="en-GB"/>
        </w:rPr>
        <w:t>.</w:t>
      </w:r>
    </w:p>
    <w:p w:rsidR="00897902" w:rsidRDefault="00897902" w:rsidP="00897902">
      <w:pPr>
        <w:spacing w:after="120" w:line="240" w:lineRule="auto"/>
        <w:jc w:val="both"/>
        <w:rPr>
          <w:rFonts w:ascii="Times New Roman" w:hAnsi="Times New Roman" w:cs="Times New Roman"/>
          <w:lang w:val="en-GB"/>
        </w:rPr>
      </w:pPr>
    </w:p>
    <w:p w:rsidR="00897902" w:rsidRDefault="00897902" w:rsidP="00897902">
      <w:pPr>
        <w:rPr>
          <w:rFonts w:ascii="Times New Roman" w:hAnsi="Times New Roman" w:cs="Times New Roman"/>
          <w:lang w:val="en-GB"/>
        </w:rPr>
      </w:pPr>
      <w:r>
        <w:rPr>
          <w:rFonts w:ascii="Times New Roman" w:hAnsi="Times New Roman" w:cs="Times New Roman"/>
          <w:lang w:val="en-GB"/>
        </w:rPr>
        <w:br w:type="page"/>
      </w:r>
    </w:p>
    <w:p w:rsidR="002361D4" w:rsidRDefault="002361D4">
      <w:bookmarkStart w:id="0" w:name="_GoBack"/>
      <w:bookmarkEnd w:id="0"/>
    </w:p>
    <w:sectPr w:rsidR="002361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EyNzU0MDYyNzEwMrBU0lEKTi0uzszPAykwrAUAYjFz2iwAAAA="/>
  </w:docVars>
  <w:rsids>
    <w:rsidRoot w:val="00897902"/>
    <w:rsid w:val="002361D4"/>
    <w:rsid w:val="008979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902"/>
    <w:rPr>
      <w:lang w:val="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97902"/>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902"/>
    <w:rPr>
      <w:lang w:val="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9790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arnt.buvik@himolde.no" TargetMode="External"/><Relationship Id="rId5" Type="http://schemas.openxmlformats.org/officeDocument/2006/relationships/hyperlink" Target="mailto:kananranger@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257</Words>
  <Characters>1471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Kanan</dc:creator>
  <cp:lastModifiedBy>Kanan</cp:lastModifiedBy>
  <cp:revision>1</cp:revision>
  <dcterms:created xsi:type="dcterms:W3CDTF">2020-01-23T17:45:00Z</dcterms:created>
  <dcterms:modified xsi:type="dcterms:W3CDTF">2020-01-23T17:45:00Z</dcterms:modified>
</cp:coreProperties>
</file>