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1B7" w:rsidRPr="00E251B7" w:rsidRDefault="00E251B7" w:rsidP="00E251B7">
      <w:pPr>
        <w:jc w:val="both"/>
        <w:rPr>
          <w:b/>
        </w:rPr>
      </w:pPr>
      <w:r w:rsidRPr="00E251B7">
        <w:rPr>
          <w:b/>
        </w:rPr>
        <w:t>Abstract</w:t>
      </w:r>
    </w:p>
    <w:p w:rsidR="00A43D29" w:rsidRDefault="00E251B7" w:rsidP="00E251B7">
      <w:pPr>
        <w:jc w:val="both"/>
      </w:pPr>
      <w:r>
        <w:t xml:space="preserve">This essay employs the journey motif to re-read three novels by </w:t>
      </w:r>
      <w:proofErr w:type="spellStart"/>
      <w:r>
        <w:t>Ngugi</w:t>
      </w:r>
      <w:proofErr w:type="spellEnd"/>
      <w:r>
        <w:t xml:space="preserve"> </w:t>
      </w:r>
      <w:proofErr w:type="spellStart"/>
      <w:proofErr w:type="gramStart"/>
      <w:r>
        <w:t>wa</w:t>
      </w:r>
      <w:proofErr w:type="spellEnd"/>
      <w:proofErr w:type="gramEnd"/>
      <w:r>
        <w:t xml:space="preserve"> </w:t>
      </w:r>
      <w:proofErr w:type="spellStart"/>
      <w:r>
        <w:t>Thiong’o</w:t>
      </w:r>
      <w:proofErr w:type="spellEnd"/>
      <w:r>
        <w:t xml:space="preserve">: </w:t>
      </w:r>
      <w:r w:rsidRPr="00E251B7">
        <w:rPr>
          <w:i/>
        </w:rPr>
        <w:t>Devil on the Cross</w:t>
      </w:r>
      <w:r>
        <w:t xml:space="preserve">, </w:t>
      </w:r>
      <w:proofErr w:type="spellStart"/>
      <w:r w:rsidRPr="00E251B7">
        <w:rPr>
          <w:i/>
        </w:rPr>
        <w:t>Matigari</w:t>
      </w:r>
      <w:proofErr w:type="spellEnd"/>
      <w:r w:rsidRPr="00E251B7">
        <w:rPr>
          <w:i/>
        </w:rPr>
        <w:t xml:space="preserve"> </w:t>
      </w:r>
      <w:r>
        <w:t xml:space="preserve">and </w:t>
      </w:r>
      <w:r w:rsidRPr="00E251B7">
        <w:rPr>
          <w:i/>
        </w:rPr>
        <w:t>Wizard of the Crow</w:t>
      </w:r>
      <w:r>
        <w:t xml:space="preserve">. It is argued here that these three novels form </w:t>
      </w:r>
      <w:proofErr w:type="spellStart"/>
      <w:r>
        <w:t>Ngugi’s</w:t>
      </w:r>
      <w:proofErr w:type="spellEnd"/>
      <w:r>
        <w:t xml:space="preserve"> era of </w:t>
      </w:r>
      <w:proofErr w:type="spellStart"/>
      <w:r>
        <w:t>Gikuyu</w:t>
      </w:r>
      <w:proofErr w:type="spellEnd"/>
      <w:r>
        <w:t xml:space="preserve"> fiction; they are chosen to represent his celebrated decision to freely tap from </w:t>
      </w:r>
      <w:proofErr w:type="spellStart"/>
      <w:r>
        <w:t>Gikuyu</w:t>
      </w:r>
      <w:proofErr w:type="spellEnd"/>
      <w:r>
        <w:t xml:space="preserve"> </w:t>
      </w:r>
      <w:proofErr w:type="spellStart"/>
      <w:r>
        <w:t>orature</w:t>
      </w:r>
      <w:proofErr w:type="spellEnd"/>
      <w:r>
        <w:t xml:space="preserve">. </w:t>
      </w:r>
      <w:proofErr w:type="spellStart"/>
      <w:r>
        <w:t>Ngugi’s</w:t>
      </w:r>
      <w:proofErr w:type="spellEnd"/>
      <w:r>
        <w:t xml:space="preserve"> use of indigenous language in these novels bridges the historical and chronological gaps separating the three narratives; they constitute a trilogy that retells </w:t>
      </w:r>
      <w:proofErr w:type="spellStart"/>
      <w:r>
        <w:t>Ngugi's</w:t>
      </w:r>
      <w:proofErr w:type="spellEnd"/>
      <w:r>
        <w:t xml:space="preserve"> parable about postcolonial Kenya and Independent Africa more generally. By exploring the different physical, metaphorical and psychological journeys that permeate the atmosphere of all three novels, this interpretation enhances their value in light of </w:t>
      </w:r>
      <w:proofErr w:type="spellStart"/>
      <w:r>
        <w:t>Ngugi’s</w:t>
      </w:r>
      <w:proofErr w:type="spellEnd"/>
      <w:r>
        <w:t xml:space="preserve"> broader political and social agenda.</w:t>
      </w:r>
    </w:p>
    <w:sectPr w:rsidR="00A43D29" w:rsidSect="005D4EC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251B7"/>
    <w:rsid w:val="005D4ECE"/>
    <w:rsid w:val="00821EA5"/>
    <w:rsid w:val="009310DB"/>
    <w:rsid w:val="00A43D29"/>
    <w:rsid w:val="00E251B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EC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117</Words>
  <Characters>668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laptop1</dc:creator>
  <cp:lastModifiedBy>laptop1</cp:lastModifiedBy>
  <cp:revision>1</cp:revision>
  <dcterms:created xsi:type="dcterms:W3CDTF">2019-02-27T13:12:00Z</dcterms:created>
  <dcterms:modified xsi:type="dcterms:W3CDTF">2019-02-27T13:22:00Z</dcterms:modified>
</cp:coreProperties>
</file>