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087D" w:rsidRPr="00F00AAE" w:rsidRDefault="00C0087D" w:rsidP="00C0087D">
      <w:pPr>
        <w:spacing w:line="360" w:lineRule="auto"/>
        <w:jc w:val="both"/>
        <w:rPr>
          <w:rFonts w:ascii="Times New Roman" w:hAnsi="Times New Roman" w:cs="Times New Roman"/>
          <w:b/>
          <w:sz w:val="28"/>
          <w:szCs w:val="24"/>
        </w:rPr>
      </w:pPr>
      <w:r w:rsidRPr="00F00AAE">
        <w:rPr>
          <w:rFonts w:ascii="Times New Roman" w:hAnsi="Times New Roman" w:cs="Times New Roman"/>
          <w:b/>
          <w:sz w:val="28"/>
          <w:szCs w:val="24"/>
        </w:rPr>
        <w:t>CdS thin films deposition by AACVD: Effect of precursor type, decomposition temperature and solvent</w:t>
      </w:r>
    </w:p>
    <w:p w:rsidR="00C0087D" w:rsidRPr="00F00AAE" w:rsidRDefault="00C0087D" w:rsidP="00C0087D">
      <w:pPr>
        <w:autoSpaceDE w:val="0"/>
        <w:autoSpaceDN w:val="0"/>
        <w:adjustRightInd w:val="0"/>
        <w:spacing w:before="200" w:after="200" w:line="360" w:lineRule="auto"/>
        <w:rPr>
          <w:rFonts w:ascii="Times New Roman" w:eastAsia="MPCHL K+ Adv CORRESAST" w:hAnsi="Times New Roman" w:cs="Times New Roman"/>
          <w:b/>
          <w:sz w:val="24"/>
          <w:szCs w:val="24"/>
          <w:vertAlign w:val="superscript"/>
        </w:rPr>
      </w:pPr>
      <w:r w:rsidRPr="00F00AAE">
        <w:rPr>
          <w:rFonts w:ascii="Times New Roman" w:eastAsia="Calibri" w:hAnsi="Times New Roman" w:cs="Times New Roman"/>
          <w:b/>
          <w:sz w:val="24"/>
          <w:szCs w:val="24"/>
        </w:rPr>
        <w:t>Kevin I. Y. Ketchemen</w:t>
      </w:r>
      <w:r w:rsidRPr="00F00AAE">
        <w:rPr>
          <w:rFonts w:ascii="Times New Roman" w:eastAsia="Calibri" w:hAnsi="Times New Roman" w:cs="Times New Roman"/>
          <w:b/>
          <w:sz w:val="24"/>
          <w:szCs w:val="24"/>
          <w:vertAlign w:val="superscript"/>
        </w:rPr>
        <w:t>1</w:t>
      </w:r>
      <w:proofErr w:type="gramStart"/>
      <w:r w:rsidRPr="00F00AAE">
        <w:rPr>
          <w:rFonts w:ascii="Times New Roman" w:eastAsia="Calibri" w:hAnsi="Times New Roman" w:cs="Times New Roman"/>
          <w:b/>
          <w:sz w:val="24"/>
          <w:szCs w:val="24"/>
          <w:vertAlign w:val="superscript"/>
        </w:rPr>
        <w:t>,2</w:t>
      </w:r>
      <w:proofErr w:type="gramEnd"/>
      <w:r w:rsidRPr="00F00AAE">
        <w:rPr>
          <w:rFonts w:ascii="Times New Roman" w:eastAsia="Calibri" w:hAnsi="Times New Roman" w:cs="Times New Roman"/>
          <w:b/>
          <w:sz w:val="24"/>
          <w:szCs w:val="24"/>
        </w:rPr>
        <w:t>, Sixberth Mlowe</w:t>
      </w:r>
      <w:r w:rsidRPr="00F00AAE">
        <w:rPr>
          <w:rFonts w:ascii="Times New Roman" w:eastAsia="Calibri" w:hAnsi="Times New Roman" w:cs="Times New Roman"/>
          <w:b/>
          <w:sz w:val="24"/>
          <w:szCs w:val="24"/>
          <w:vertAlign w:val="superscript"/>
        </w:rPr>
        <w:t>2</w:t>
      </w:r>
      <w:r w:rsidRPr="00F00AAE">
        <w:rPr>
          <w:rFonts w:ascii="Times New Roman" w:eastAsia="Calibri" w:hAnsi="Times New Roman" w:cs="Times New Roman"/>
          <w:b/>
          <w:sz w:val="24"/>
          <w:szCs w:val="24"/>
        </w:rPr>
        <w:t xml:space="preserve">, </w:t>
      </w:r>
      <w:r w:rsidRPr="00F00AAE">
        <w:rPr>
          <w:rFonts w:ascii="Times New Roman" w:eastAsia="MPCHL K+ Adv CORRESAST" w:hAnsi="Times New Roman" w:cs="Times New Roman"/>
          <w:b/>
          <w:sz w:val="24"/>
          <w:szCs w:val="24"/>
        </w:rPr>
        <w:t>Linda D. Nyamen</w:t>
      </w:r>
      <w:r w:rsidRPr="00F00AAE">
        <w:rPr>
          <w:rFonts w:ascii="Times New Roman" w:eastAsia="MPCHL K+ Adv CORRESAST" w:hAnsi="Times New Roman" w:cs="Times New Roman"/>
          <w:b/>
          <w:sz w:val="24"/>
          <w:szCs w:val="24"/>
          <w:vertAlign w:val="superscript"/>
        </w:rPr>
        <w:t>1</w:t>
      </w:r>
      <w:r w:rsidRPr="00F00AAE">
        <w:rPr>
          <w:rFonts w:ascii="Times New Roman" w:eastAsia="MPCHL K+ Adv CORRESAST" w:hAnsi="Times New Roman" w:cs="Times New Roman"/>
          <w:b/>
          <w:sz w:val="24"/>
          <w:szCs w:val="24"/>
        </w:rPr>
        <w:t>, Peter T. Ndifon</w:t>
      </w:r>
      <w:r w:rsidRPr="00F00AAE">
        <w:rPr>
          <w:rFonts w:ascii="Times New Roman" w:eastAsia="MPCHL K+ Adv CORRESAST" w:hAnsi="Times New Roman" w:cs="Times New Roman"/>
          <w:b/>
          <w:sz w:val="24"/>
          <w:szCs w:val="24"/>
          <w:vertAlign w:val="superscript"/>
        </w:rPr>
        <w:t>1*</w:t>
      </w:r>
      <w:r w:rsidRPr="00F00AAE">
        <w:rPr>
          <w:rFonts w:ascii="Times New Roman" w:eastAsia="Calibri" w:hAnsi="Times New Roman" w:cs="Times New Roman"/>
          <w:b/>
          <w:sz w:val="24"/>
          <w:szCs w:val="24"/>
        </w:rPr>
        <w:t>, Neerish Revaprasadu</w:t>
      </w:r>
      <w:r w:rsidRPr="00F00AAE">
        <w:rPr>
          <w:rFonts w:ascii="Times New Roman" w:eastAsia="Calibri" w:hAnsi="Times New Roman" w:cs="Times New Roman"/>
          <w:b/>
          <w:sz w:val="24"/>
          <w:szCs w:val="24"/>
          <w:vertAlign w:val="superscript"/>
        </w:rPr>
        <w:t>2*</w:t>
      </w:r>
      <w:r w:rsidRPr="00F00AAE">
        <w:rPr>
          <w:rFonts w:ascii="Times New Roman" w:eastAsia="MPCHL K+ Adv CORRESAST" w:hAnsi="Times New Roman" w:cs="Times New Roman"/>
          <w:b/>
          <w:sz w:val="24"/>
          <w:szCs w:val="24"/>
        </w:rPr>
        <w:t>, Paul O’Brien</w:t>
      </w:r>
      <w:r w:rsidRPr="00F00AAE">
        <w:rPr>
          <w:rFonts w:ascii="Times New Roman" w:eastAsia="MPCHL K+ Adv CORRESAST" w:hAnsi="Times New Roman" w:cs="Times New Roman"/>
          <w:b/>
          <w:sz w:val="24"/>
          <w:szCs w:val="24"/>
          <w:vertAlign w:val="superscript"/>
        </w:rPr>
        <w:t>3,4</w:t>
      </w:r>
    </w:p>
    <w:p w:rsidR="00C0087D" w:rsidRPr="00F00AAE" w:rsidRDefault="00C0087D" w:rsidP="00C0087D">
      <w:pPr>
        <w:autoSpaceDE w:val="0"/>
        <w:autoSpaceDN w:val="0"/>
        <w:adjustRightInd w:val="0"/>
        <w:spacing w:before="200" w:after="200" w:line="360" w:lineRule="auto"/>
        <w:rPr>
          <w:rFonts w:ascii="Times New Roman" w:eastAsia="MPCHL K+ Adv CORRESAST" w:hAnsi="Times New Roman" w:cs="Times New Roman"/>
          <w:b/>
          <w:sz w:val="24"/>
          <w:szCs w:val="24"/>
          <w:vertAlign w:val="superscript"/>
        </w:rPr>
      </w:pPr>
      <w:r w:rsidRPr="00F00AAE">
        <w:rPr>
          <w:rFonts w:ascii="Times New Roman" w:eastAsia="MPCHL K+ Adv CORRESAST" w:hAnsi="Times New Roman" w:cs="Times New Roman"/>
          <w:sz w:val="24"/>
          <w:szCs w:val="24"/>
          <w:vertAlign w:val="superscript"/>
        </w:rPr>
        <w:t>1</w:t>
      </w:r>
      <w:r w:rsidRPr="00F00AAE">
        <w:rPr>
          <w:rFonts w:ascii="Times New Roman" w:eastAsia="MPCHL K+ Adv CORRESAST" w:hAnsi="Times New Roman" w:cs="Times New Roman"/>
          <w:sz w:val="24"/>
          <w:szCs w:val="24"/>
        </w:rPr>
        <w:t>Department of Inorganic Chemistry, University of Yaoundé I, P.O. Box 812, Yaoundé, Cameroon</w:t>
      </w:r>
    </w:p>
    <w:p w:rsidR="00C0087D" w:rsidRPr="00F00AAE" w:rsidRDefault="00C0087D" w:rsidP="00C0087D">
      <w:pPr>
        <w:autoSpaceDE w:val="0"/>
        <w:autoSpaceDN w:val="0"/>
        <w:adjustRightInd w:val="0"/>
        <w:spacing w:before="200" w:after="200" w:line="360" w:lineRule="auto"/>
        <w:rPr>
          <w:rFonts w:ascii="Times New Roman" w:eastAsia="Calibri" w:hAnsi="Times New Roman" w:cs="Times New Roman"/>
          <w:sz w:val="24"/>
          <w:szCs w:val="24"/>
        </w:rPr>
      </w:pPr>
      <w:r w:rsidRPr="00F00AAE">
        <w:rPr>
          <w:rFonts w:ascii="Times New Roman" w:eastAsia="Calibri" w:hAnsi="Times New Roman" w:cs="Times New Roman"/>
          <w:sz w:val="24"/>
          <w:szCs w:val="24"/>
          <w:vertAlign w:val="superscript"/>
        </w:rPr>
        <w:t>2</w:t>
      </w:r>
      <w:r w:rsidRPr="00F00AAE">
        <w:rPr>
          <w:rFonts w:ascii="Times New Roman" w:eastAsia="Calibri" w:hAnsi="Times New Roman" w:cs="Times New Roman"/>
          <w:sz w:val="24"/>
          <w:szCs w:val="24"/>
        </w:rPr>
        <w:t>Department of Chemistry, University of Zululand, Private Bag X1001, KwaDlangezwa 3880, South Africa</w:t>
      </w:r>
    </w:p>
    <w:p w:rsidR="00C0087D" w:rsidRPr="00F00AAE" w:rsidRDefault="00C0087D" w:rsidP="00C0087D">
      <w:pPr>
        <w:autoSpaceDE w:val="0"/>
        <w:autoSpaceDN w:val="0"/>
        <w:adjustRightInd w:val="0"/>
        <w:spacing w:after="0" w:line="360" w:lineRule="auto"/>
        <w:rPr>
          <w:rFonts w:ascii="Times New Roman" w:eastAsia="Calibri" w:hAnsi="Times New Roman" w:cs="Times New Roman"/>
          <w:sz w:val="24"/>
          <w:szCs w:val="24"/>
        </w:rPr>
      </w:pPr>
      <w:r w:rsidRPr="00F00AAE">
        <w:rPr>
          <w:rFonts w:ascii="Times New Roman" w:eastAsia="Calibri" w:hAnsi="Times New Roman" w:cs="Times New Roman"/>
          <w:sz w:val="24"/>
          <w:szCs w:val="24"/>
          <w:vertAlign w:val="superscript"/>
        </w:rPr>
        <w:t>3</w:t>
      </w:r>
      <w:r w:rsidRPr="00F00AAE">
        <w:rPr>
          <w:rFonts w:ascii="Times New Roman" w:eastAsia="Calibri" w:hAnsi="Times New Roman" w:cs="Times New Roman"/>
          <w:sz w:val="24"/>
          <w:szCs w:val="24"/>
        </w:rPr>
        <w:t xml:space="preserve">School of Chemistry, </w:t>
      </w:r>
      <w:proofErr w:type="gramStart"/>
      <w:r w:rsidRPr="00F00AAE">
        <w:rPr>
          <w:rFonts w:ascii="Times New Roman" w:eastAsia="Calibri" w:hAnsi="Times New Roman" w:cs="Times New Roman"/>
          <w:sz w:val="24"/>
          <w:szCs w:val="24"/>
        </w:rPr>
        <w:t>The</w:t>
      </w:r>
      <w:proofErr w:type="gramEnd"/>
      <w:r w:rsidRPr="00F00AAE">
        <w:rPr>
          <w:rFonts w:ascii="Times New Roman" w:eastAsia="Calibri" w:hAnsi="Times New Roman" w:cs="Times New Roman"/>
          <w:sz w:val="24"/>
          <w:szCs w:val="24"/>
        </w:rPr>
        <w:t xml:space="preserve"> University of Manchester, Oxford Road, Manchester M13 9PL, UK</w:t>
      </w:r>
    </w:p>
    <w:p w:rsidR="00C0087D" w:rsidRPr="00F00AAE" w:rsidRDefault="00C0087D" w:rsidP="00C0087D">
      <w:pPr>
        <w:autoSpaceDE w:val="0"/>
        <w:autoSpaceDN w:val="0"/>
        <w:adjustRightInd w:val="0"/>
        <w:spacing w:line="360" w:lineRule="auto"/>
        <w:jc w:val="both"/>
        <w:rPr>
          <w:rFonts w:ascii="Times New Roman" w:eastAsia="Calibri" w:hAnsi="Times New Roman" w:cs="Times New Roman"/>
          <w:sz w:val="24"/>
          <w:szCs w:val="24"/>
        </w:rPr>
      </w:pPr>
      <w:r w:rsidRPr="00F00AAE">
        <w:rPr>
          <w:rFonts w:ascii="Times New Roman" w:eastAsia="Calibri" w:hAnsi="Times New Roman" w:cs="Times New Roman"/>
          <w:sz w:val="24"/>
          <w:szCs w:val="24"/>
          <w:vertAlign w:val="superscript"/>
        </w:rPr>
        <w:t>4</w:t>
      </w:r>
      <w:r w:rsidRPr="00F00AAE">
        <w:rPr>
          <w:rFonts w:ascii="Times New Roman" w:eastAsia="Calibri" w:hAnsi="Times New Roman" w:cs="Times New Roman"/>
          <w:sz w:val="24"/>
          <w:szCs w:val="24"/>
        </w:rPr>
        <w:t xml:space="preserve">School of Materials, </w:t>
      </w:r>
      <w:proofErr w:type="gramStart"/>
      <w:r w:rsidRPr="00F00AAE">
        <w:rPr>
          <w:rFonts w:ascii="Times New Roman" w:eastAsia="Calibri" w:hAnsi="Times New Roman" w:cs="Times New Roman"/>
          <w:sz w:val="24"/>
          <w:szCs w:val="24"/>
        </w:rPr>
        <w:t>The</w:t>
      </w:r>
      <w:proofErr w:type="gramEnd"/>
      <w:r w:rsidRPr="00F00AAE">
        <w:rPr>
          <w:rFonts w:ascii="Times New Roman" w:eastAsia="Calibri" w:hAnsi="Times New Roman" w:cs="Times New Roman"/>
          <w:sz w:val="24"/>
          <w:szCs w:val="24"/>
        </w:rPr>
        <w:t xml:space="preserve"> University of Manchester, Oxford Road, Manchester M13 9PL, UK</w:t>
      </w:r>
    </w:p>
    <w:p w:rsidR="00C0087D" w:rsidRPr="00F00AAE" w:rsidRDefault="00C0087D" w:rsidP="00C0087D">
      <w:pPr>
        <w:spacing w:line="360" w:lineRule="auto"/>
        <w:jc w:val="both"/>
        <w:rPr>
          <w:rFonts w:ascii="Times New Roman" w:eastAsia="Times New Roman" w:hAnsi="Times New Roman" w:cs="Times New Roman"/>
          <w:b/>
          <w:bCs/>
          <w:kern w:val="28"/>
          <w:sz w:val="24"/>
          <w:szCs w:val="24"/>
          <w:lang w:val="en-ZA" w:eastAsia="fr-FR"/>
          <w14:cntxtAlts/>
        </w:rPr>
      </w:pPr>
      <w:r w:rsidRPr="00F00AAE">
        <w:rPr>
          <w:rFonts w:ascii="Times New Roman" w:eastAsia="Times New Roman" w:hAnsi="Times New Roman" w:cs="Times New Roman"/>
          <w:b/>
          <w:bCs/>
          <w:kern w:val="28"/>
          <w:sz w:val="24"/>
          <w:szCs w:val="24"/>
          <w:lang w:val="en-ZA" w:eastAsia="fr-FR"/>
          <w14:cntxtAlts/>
        </w:rPr>
        <w:t>ABSTRACT</w:t>
      </w:r>
    </w:p>
    <w:p w:rsidR="00C0087D" w:rsidRPr="00F00AAE" w:rsidRDefault="00C0087D" w:rsidP="00C0087D">
      <w:pPr>
        <w:spacing w:line="360" w:lineRule="auto"/>
        <w:jc w:val="both"/>
        <w:rPr>
          <w:rFonts w:ascii="Times New Roman" w:eastAsia="Times New Roman" w:hAnsi="Times New Roman" w:cs="Times New Roman"/>
          <w:bCs/>
          <w:kern w:val="28"/>
          <w:sz w:val="24"/>
          <w:szCs w:val="24"/>
          <w:lang w:eastAsia="fr-FR"/>
          <w14:cntxtAlts/>
        </w:rPr>
      </w:pPr>
      <w:r w:rsidRPr="00F00AAE">
        <w:rPr>
          <w:rFonts w:ascii="Times New Roman" w:eastAsia="Times New Roman" w:hAnsi="Times New Roman" w:cs="Times New Roman"/>
          <w:bCs/>
          <w:kern w:val="28"/>
          <w:sz w:val="24"/>
          <w:szCs w:val="24"/>
          <w:lang w:eastAsia="fr-FR"/>
          <w14:cntxtAlts/>
        </w:rPr>
        <w:t xml:space="preserve">Hexagonal cadmium sulfide (CdS) thin films were deposited on glass substrates by Aerosol Assisted Chemical Vapour Deposition (AACVD) using cadmium(II) dithiocarbamate and xanthate complexes in tetrahydrofuran (THF) and mixed solvents (THF+ chloroform) at 400 and 450 </w:t>
      </w:r>
      <w:r w:rsidRPr="00F00AAE">
        <w:rPr>
          <w:rFonts w:ascii="Times New Roman" w:eastAsia="Times New Roman" w:hAnsi="Times New Roman" w:cs="Times New Roman"/>
          <w:bCs/>
          <w:kern w:val="28"/>
          <w:sz w:val="24"/>
          <w:szCs w:val="24"/>
          <w:vertAlign w:val="superscript"/>
          <w:lang w:eastAsia="fr-FR"/>
          <w14:cntxtAlts/>
        </w:rPr>
        <w:t>o</w:t>
      </w:r>
      <w:r w:rsidRPr="00F00AAE">
        <w:rPr>
          <w:rFonts w:ascii="Times New Roman" w:eastAsia="Times New Roman" w:hAnsi="Times New Roman" w:cs="Times New Roman"/>
          <w:bCs/>
          <w:kern w:val="28"/>
          <w:sz w:val="24"/>
          <w:szCs w:val="24"/>
          <w:lang w:eastAsia="fr-FR"/>
          <w14:cntxtAlts/>
        </w:rPr>
        <w:t xml:space="preserve">C. The surface morphology and size of the CdS films determined using scanning electron microscopy (SEM), showed the formation of films of various morphologies depending on the precursor, the deposition temperature and solvent used. An increase in temperature resulted in an increase in particle size and a change in morphology with the formation of CdS films with distorted structures. The CdS films showed an overall blue shift in their absorption band edge (2.35 – 2.49 eV) compared to the bulk CdS. In dithiocarbamates, a slight blue shift was observed with a shift to high wavelengths with the reduction of the carbon chain of the dithiocarbamate and an increase in temperature; while in xanthate, a strong blue shift was observed at both deposition temperatures. The use of mixed THF + chloroform solvent at 450 </w:t>
      </w:r>
      <w:r w:rsidRPr="00F00AAE">
        <w:rPr>
          <w:rFonts w:ascii="Times New Roman" w:eastAsia="Times New Roman" w:hAnsi="Times New Roman" w:cs="Times New Roman"/>
          <w:bCs/>
          <w:kern w:val="28"/>
          <w:sz w:val="24"/>
          <w:szCs w:val="24"/>
          <w:vertAlign w:val="superscript"/>
          <w:lang w:eastAsia="fr-FR"/>
          <w14:cntxtAlts/>
        </w:rPr>
        <w:t>o</w:t>
      </w:r>
      <w:r w:rsidRPr="00F00AAE">
        <w:rPr>
          <w:rFonts w:ascii="Times New Roman" w:eastAsia="Times New Roman" w:hAnsi="Times New Roman" w:cs="Times New Roman"/>
          <w:bCs/>
          <w:kern w:val="28"/>
          <w:sz w:val="24"/>
          <w:szCs w:val="24"/>
          <w:lang w:eastAsia="fr-FR"/>
          <w14:cntxtAlts/>
        </w:rPr>
        <w:t>C showed the formation of films with irregular structures compared to those deposited using THF solvent alone, indicating the role of the solvent in the shape direction of the films formation.  The elemental composition determined by energy dispersive X-ray spectroscopy (EDX) measurements revealed the 1:1 (</w:t>
      </w:r>
      <w:proofErr w:type="spellStart"/>
      <w:r w:rsidRPr="00F00AAE">
        <w:rPr>
          <w:rFonts w:ascii="Times New Roman" w:eastAsia="Times New Roman" w:hAnsi="Times New Roman" w:cs="Times New Roman"/>
          <w:bCs/>
          <w:kern w:val="28"/>
          <w:sz w:val="24"/>
          <w:szCs w:val="24"/>
          <w:lang w:eastAsia="fr-FR"/>
          <w14:cntxtAlts/>
        </w:rPr>
        <w:t>Cd</w:t>
      </w:r>
      <w:proofErr w:type="gramStart"/>
      <w:r w:rsidRPr="00F00AAE">
        <w:rPr>
          <w:rFonts w:ascii="Times New Roman" w:eastAsia="Times New Roman" w:hAnsi="Times New Roman" w:cs="Times New Roman"/>
          <w:bCs/>
          <w:kern w:val="28"/>
          <w:sz w:val="24"/>
          <w:szCs w:val="24"/>
          <w:lang w:eastAsia="fr-FR"/>
          <w14:cntxtAlts/>
        </w:rPr>
        <w:t>:S</w:t>
      </w:r>
      <w:proofErr w:type="spellEnd"/>
      <w:proofErr w:type="gramEnd"/>
      <w:r w:rsidRPr="00F00AAE">
        <w:rPr>
          <w:rFonts w:ascii="Times New Roman" w:eastAsia="Times New Roman" w:hAnsi="Times New Roman" w:cs="Times New Roman"/>
          <w:bCs/>
          <w:kern w:val="28"/>
          <w:sz w:val="24"/>
          <w:szCs w:val="24"/>
          <w:lang w:eastAsia="fr-FR"/>
          <w14:cntxtAlts/>
        </w:rPr>
        <w:t xml:space="preserve">) ratio in all the samples confirming the stoichiometry of the CdS films. </w:t>
      </w:r>
    </w:p>
    <w:p w:rsidR="00C0087D" w:rsidRDefault="00C0087D" w:rsidP="00C0087D">
      <w:pPr>
        <w:spacing w:after="0" w:line="360" w:lineRule="auto"/>
        <w:jc w:val="both"/>
        <w:rPr>
          <w:rFonts w:ascii="Times New Roman" w:eastAsia="Times New Roman" w:hAnsi="Times New Roman" w:cs="Times New Roman"/>
          <w:bCs/>
          <w:kern w:val="28"/>
          <w:sz w:val="24"/>
          <w:szCs w:val="24"/>
          <w:lang w:eastAsia="fr-FR"/>
          <w14:cntxtAlts/>
        </w:rPr>
      </w:pPr>
      <w:r w:rsidRPr="00F00AAE">
        <w:rPr>
          <w:rFonts w:ascii="Times New Roman" w:eastAsia="Times New Roman" w:hAnsi="Times New Roman" w:cs="Times New Roman"/>
          <w:b/>
          <w:bCs/>
          <w:kern w:val="28"/>
          <w:sz w:val="24"/>
          <w:szCs w:val="24"/>
          <w:lang w:eastAsia="fr-FR"/>
          <w14:cntxtAlts/>
        </w:rPr>
        <w:lastRenderedPageBreak/>
        <w:t>Keywords:</w:t>
      </w:r>
      <w:r w:rsidRPr="00F00AAE">
        <w:rPr>
          <w:rFonts w:ascii="Times New Roman" w:eastAsia="Times New Roman" w:hAnsi="Times New Roman" w:cs="Times New Roman"/>
          <w:bCs/>
          <w:kern w:val="28"/>
          <w:sz w:val="24"/>
          <w:szCs w:val="24"/>
          <w:lang w:eastAsia="fr-FR"/>
          <w14:cntxtAlts/>
        </w:rPr>
        <w:t xml:space="preserve"> Single source precursors, Cadmium sulfide, Dithiocarbamate, Xanthate, AACVD, Thin films.</w:t>
      </w:r>
    </w:p>
    <w:p w:rsidR="00DF2DDC" w:rsidRDefault="00DF2DDC">
      <w:bookmarkStart w:id="0" w:name="_GoBack"/>
      <w:bookmarkEnd w:id="0"/>
    </w:p>
    <w:sectPr w:rsidR="00DF2DD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PCHL K+ Adv CORRESAST">
    <w:altName w:val="Arial Unicode MS"/>
    <w:panose1 w:val="00000000000000000000"/>
    <w:charset w:val="81"/>
    <w:family w:val="swiss"/>
    <w:notTrueType/>
    <w:pitch w:val="default"/>
    <w:sig w:usb0="00000000" w:usb1="09060000" w:usb2="00000010" w:usb3="00000000" w:csb0="00080000"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6"/>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087D"/>
    <w:rsid w:val="00C0087D"/>
    <w:rsid w:val="00DF2DD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087D"/>
    <w:pPr>
      <w:spacing w:after="160" w:line="259" w:lineRule="auto"/>
    </w:pPr>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087D"/>
    <w:pPr>
      <w:spacing w:after="160" w:line="259" w:lineRule="auto"/>
    </w:pPr>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324</Words>
  <Characters>1847</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2167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Sixberth Mlowe</dc:creator>
  <cp:lastModifiedBy>Sixberth Mlowe</cp:lastModifiedBy>
  <cp:revision>1</cp:revision>
  <dcterms:created xsi:type="dcterms:W3CDTF">2019-05-07T06:11:00Z</dcterms:created>
  <dcterms:modified xsi:type="dcterms:W3CDTF">2019-05-07T06:12:00Z</dcterms:modified>
</cp:coreProperties>
</file>