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7A81" w:rsidRPr="0005693A" w:rsidRDefault="0005693A">
      <w:pPr>
        <w:rPr>
          <w:b/>
        </w:rPr>
      </w:pPr>
      <w:bookmarkStart w:id="0" w:name="_GoBack"/>
      <w:r w:rsidRPr="0005693A">
        <w:rPr>
          <w:b/>
        </w:rPr>
        <w:t>SUMMARY</w:t>
      </w:r>
    </w:p>
    <w:bookmarkEnd w:id="0"/>
    <w:p w:rsidR="0005693A" w:rsidRPr="00F00C03" w:rsidRDefault="0005693A" w:rsidP="0005693A">
      <w:pPr>
        <w:jc w:val="both"/>
        <w:rPr>
          <w:rFonts w:ascii="Times New Roman" w:eastAsia="Times New Roman" w:hAnsi="Times New Roman"/>
          <w:lang w:val="en-IN"/>
        </w:rPr>
      </w:pPr>
      <w:r w:rsidRPr="00F00C03">
        <w:rPr>
          <w:rFonts w:ascii="Times New Roman" w:eastAsia="Times New Roman" w:hAnsi="Times New Roman"/>
          <w:shd w:val="clear" w:color="auto" w:fill="FFFFFF"/>
          <w:lang w:val="en-IN"/>
        </w:rPr>
        <w:t>While decentralisation of health systems has dominated the political arena in the low and middle income countries since the 1970s, many studies on decentralisation have focused on understanding who is given more decision-making authority but less attention is paid to understand</w:t>
      </w:r>
      <w:r>
        <w:rPr>
          <w:rFonts w:ascii="Times New Roman" w:eastAsia="Times New Roman" w:hAnsi="Times New Roman"/>
          <w:shd w:val="clear" w:color="auto" w:fill="FFFFFF"/>
          <w:lang w:val="en-IN"/>
        </w:rPr>
        <w:t>ing</w:t>
      </w:r>
      <w:r w:rsidRPr="00F00C03">
        <w:rPr>
          <w:rFonts w:ascii="Times New Roman" w:eastAsia="Times New Roman" w:hAnsi="Times New Roman"/>
          <w:shd w:val="clear" w:color="auto" w:fill="FFFFFF"/>
          <w:lang w:val="en-IN"/>
        </w:rPr>
        <w:t xml:space="preserve"> what that authority involves. This paper assesses the range of decision-making authority transferred from the central government to sub-national levels in the area of human resources for health management in Tanzania. This analysis was guided by the decision space framework and relied on interviews, Focused Group Discussions and analysis of documents. Data were analysed using thematic approach. While districts had narrow decision space on recruitment and promotion of health service providers, they had wide decision space </w:t>
      </w:r>
      <w:r>
        <w:rPr>
          <w:rFonts w:ascii="Times New Roman" w:eastAsia="Times New Roman" w:hAnsi="Times New Roman"/>
          <w:shd w:val="clear" w:color="auto" w:fill="FFFFFF"/>
          <w:lang w:val="en-IN"/>
        </w:rPr>
        <w:t>o</w:t>
      </w:r>
      <w:r w:rsidRPr="00F00C03">
        <w:rPr>
          <w:rFonts w:ascii="Times New Roman" w:eastAsia="Times New Roman" w:hAnsi="Times New Roman"/>
          <w:shd w:val="clear" w:color="auto" w:fill="FFFFFF"/>
          <w:lang w:val="en-IN"/>
        </w:rPr>
        <w:t>n distributing health providers within district</w:t>
      </w:r>
      <w:r>
        <w:rPr>
          <w:rFonts w:ascii="Times New Roman" w:eastAsia="Times New Roman" w:hAnsi="Times New Roman"/>
          <w:shd w:val="clear" w:color="auto" w:fill="FFFFFF"/>
          <w:lang w:val="en-IN"/>
        </w:rPr>
        <w:t>s</w:t>
      </w:r>
      <w:r w:rsidRPr="00F00C03">
        <w:rPr>
          <w:rFonts w:ascii="Times New Roman" w:eastAsia="Times New Roman" w:hAnsi="Times New Roman"/>
          <w:shd w:val="clear" w:color="auto" w:fill="FFFFFF"/>
          <w:lang w:val="en-IN"/>
        </w:rPr>
        <w:t xml:space="preserve"> and providing incentives. Centrally managed recruitments resulted </w:t>
      </w:r>
      <w:r>
        <w:rPr>
          <w:rFonts w:ascii="Times New Roman" w:eastAsia="Times New Roman" w:hAnsi="Times New Roman"/>
          <w:shd w:val="clear" w:color="auto" w:fill="FFFFFF"/>
          <w:lang w:val="en-IN"/>
        </w:rPr>
        <w:t>in</w:t>
      </w:r>
      <w:r w:rsidRPr="00F00C03">
        <w:rPr>
          <w:rFonts w:ascii="Times New Roman" w:eastAsia="Times New Roman" w:hAnsi="Times New Roman"/>
          <w:shd w:val="clear" w:color="auto" w:fill="FFFFFF"/>
          <w:lang w:val="en-IN"/>
        </w:rPr>
        <w:t xml:space="preserve"> frequent delays</w:t>
      </w:r>
      <w:r>
        <w:rPr>
          <w:rFonts w:ascii="Times New Roman" w:eastAsia="Times New Roman" w:hAnsi="Times New Roman"/>
          <w:shd w:val="clear" w:color="auto" w:fill="FFFFFF"/>
          <w:lang w:val="en-IN"/>
        </w:rPr>
        <w:t>,</w:t>
      </w:r>
      <w:r w:rsidRPr="00F00C03">
        <w:rPr>
          <w:rFonts w:ascii="Times New Roman" w:eastAsia="Times New Roman" w:hAnsi="Times New Roman"/>
          <w:shd w:val="clear" w:color="auto" w:fill="FFFFFF"/>
          <w:lang w:val="en-IN"/>
        </w:rPr>
        <w:t xml:space="preserve"> thereby intensifying shortage</w:t>
      </w:r>
      <w:r>
        <w:rPr>
          <w:rFonts w:ascii="Times New Roman" w:eastAsia="Times New Roman" w:hAnsi="Times New Roman"/>
          <w:shd w:val="clear" w:color="auto" w:fill="FFFFFF"/>
          <w:lang w:val="en-IN"/>
        </w:rPr>
        <w:t>s</w:t>
      </w:r>
      <w:r w:rsidRPr="00F00C03">
        <w:rPr>
          <w:rFonts w:ascii="Times New Roman" w:eastAsia="Times New Roman" w:hAnsi="Times New Roman"/>
          <w:shd w:val="clear" w:color="auto" w:fill="FFFFFF"/>
          <w:lang w:val="en-IN"/>
        </w:rPr>
        <w:t xml:space="preserve"> of skilled health service providers. This analysis concludes that decentralisation of Human Resources for Health planning and deployment role to lower levels of the administrative hierarchy in Tanzania is limited. This suggests the need for the central government to increase decision </w:t>
      </w:r>
      <w:r>
        <w:rPr>
          <w:rFonts w:ascii="Times New Roman" w:eastAsia="Times New Roman" w:hAnsi="Times New Roman"/>
          <w:shd w:val="clear" w:color="auto" w:fill="FFFFFF"/>
          <w:lang w:val="en-IN"/>
        </w:rPr>
        <w:t>s</w:t>
      </w:r>
      <w:r w:rsidRPr="00F00C03">
        <w:rPr>
          <w:rFonts w:ascii="Times New Roman" w:eastAsia="Times New Roman" w:hAnsi="Times New Roman"/>
          <w:shd w:val="clear" w:color="auto" w:fill="FFFFFF"/>
          <w:lang w:val="en-IN"/>
        </w:rPr>
        <w:t>pace to districts in the area of recruitment. In order for the Ministry of Health to perform its functions better in the area of human resources for health management, there is a need to strengthen the capacity of the department dealing with recruitment of skilled health staff at the Ministry of Health.</w:t>
      </w:r>
    </w:p>
    <w:p w:rsidR="0005693A" w:rsidRPr="00BD167A" w:rsidRDefault="0005693A" w:rsidP="0005693A">
      <w:pPr>
        <w:jc w:val="both"/>
        <w:rPr>
          <w:rStyle w:val="A8"/>
          <w:rFonts w:ascii="Times New Roman" w:hAnsi="Times New Roman"/>
          <w:lang w:val="en-GB"/>
        </w:rPr>
      </w:pPr>
    </w:p>
    <w:p w:rsidR="0005693A" w:rsidRDefault="0005693A" w:rsidP="0005693A">
      <w:pPr>
        <w:jc w:val="both"/>
        <w:rPr>
          <w:rStyle w:val="A8"/>
          <w:rFonts w:ascii="Times New Roman" w:hAnsi="Times New Roman"/>
          <w:lang w:val="en-GB"/>
        </w:rPr>
      </w:pPr>
    </w:p>
    <w:p w:rsidR="0005693A" w:rsidRDefault="0005693A" w:rsidP="0005693A">
      <w:pPr>
        <w:jc w:val="both"/>
        <w:rPr>
          <w:rStyle w:val="A8"/>
          <w:rFonts w:ascii="Times New Roman" w:hAnsi="Times New Roman"/>
          <w:lang w:val="en-GB"/>
        </w:rPr>
      </w:pPr>
      <w:r w:rsidRPr="003523BF">
        <w:rPr>
          <w:rStyle w:val="A8"/>
          <w:rFonts w:ascii="Times New Roman" w:hAnsi="Times New Roman"/>
          <w:b/>
          <w:lang w:val="en-GB"/>
        </w:rPr>
        <w:t>Key Words</w:t>
      </w:r>
      <w:r>
        <w:rPr>
          <w:rStyle w:val="A8"/>
          <w:rFonts w:ascii="Times New Roman" w:hAnsi="Times New Roman"/>
          <w:lang w:val="en-GB"/>
        </w:rPr>
        <w:t>: Decentralisation; Decision Space; Human Resources for Health; Tanzania</w:t>
      </w:r>
    </w:p>
    <w:p w:rsidR="0005693A" w:rsidRDefault="0005693A" w:rsidP="0005693A">
      <w:pPr>
        <w:jc w:val="both"/>
        <w:rPr>
          <w:rStyle w:val="A8"/>
          <w:rFonts w:ascii="Times New Roman" w:hAnsi="Times New Roman"/>
          <w:lang w:val="en-GB"/>
        </w:rPr>
      </w:pPr>
    </w:p>
    <w:p w:rsidR="0005693A" w:rsidRDefault="0005693A" w:rsidP="0005693A">
      <w:pPr>
        <w:jc w:val="both"/>
        <w:rPr>
          <w:rStyle w:val="A8"/>
          <w:rFonts w:ascii="Times New Roman" w:hAnsi="Times New Roman"/>
          <w:lang w:val="en-GB"/>
        </w:rPr>
      </w:pPr>
    </w:p>
    <w:p w:rsidR="0005693A" w:rsidRDefault="0005693A"/>
    <w:sectPr w:rsidR="0005693A" w:rsidSect="00D1671D">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93A"/>
    <w:rsid w:val="0005693A"/>
    <w:rsid w:val="00D1671D"/>
    <w:rsid w:val="00D27A8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9B758"/>
  <w15:chartTrackingRefBased/>
  <w15:docId w15:val="{04B2EB6A-B60D-6649-92F5-E3089943F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IN"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693A"/>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8">
    <w:name w:val="A8"/>
    <w:uiPriority w:val="99"/>
    <w:rsid w:val="0005693A"/>
    <w:rP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248</Words>
  <Characters>1414</Characters>
  <Application>Microsoft Office Word</Application>
  <DocSecurity>0</DocSecurity>
  <Lines>11</Lines>
  <Paragraphs>3</Paragraphs>
  <ScaleCrop>false</ScaleCrop>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2019-04-12T04:41:00Z</dcterms:created>
  <dcterms:modified xsi:type="dcterms:W3CDTF">2019-04-12T04:41:00Z</dcterms:modified>
</cp:coreProperties>
</file>