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5E0" w:rsidRPr="00AB5E11" w:rsidRDefault="00B555E0" w:rsidP="00B555E0">
      <w:pPr>
        <w:spacing w:after="200" w:line="36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AB5E11">
        <w:rPr>
          <w:rFonts w:ascii="Calibri" w:eastAsia="Calibri" w:hAnsi="Calibri" w:cs="Times New Roman"/>
          <w:b/>
          <w:sz w:val="28"/>
          <w:szCs w:val="28"/>
        </w:rPr>
        <w:t>Tailoring shape and crystallographic phase of copper sulfide nanostructures using novel thiourea complexes as single source precursors</w:t>
      </w:r>
    </w:p>
    <w:p w:rsidR="00B555E0" w:rsidRPr="00AB5E11" w:rsidRDefault="00B555E0" w:rsidP="00B555E0">
      <w:pPr>
        <w:spacing w:after="200" w:line="360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AB5E11">
        <w:rPr>
          <w:rFonts w:ascii="Calibri" w:eastAsia="Calibri" w:hAnsi="Calibri" w:cs="Times New Roman"/>
          <w:sz w:val="24"/>
          <w:szCs w:val="24"/>
        </w:rPr>
        <w:t>Kevin I. Y. Ketchemen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1</w:t>
      </w:r>
      <w:proofErr w:type="gramStart"/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,2,3</w:t>
      </w:r>
      <w:proofErr w:type="gramEnd"/>
      <w:r w:rsidRPr="00AB5E11">
        <w:rPr>
          <w:rFonts w:ascii="Calibri" w:eastAsia="Calibri" w:hAnsi="Calibri" w:cs="Times New Roman"/>
          <w:sz w:val="24"/>
          <w:szCs w:val="24"/>
        </w:rPr>
        <w:t>, Malik D. Khan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1</w:t>
      </w:r>
      <w:r w:rsidRPr="00AB5E11">
        <w:rPr>
          <w:rFonts w:ascii="Calibri" w:eastAsia="Calibri" w:hAnsi="Calibri" w:cs="Times New Roman"/>
          <w:sz w:val="24"/>
          <w:szCs w:val="24"/>
        </w:rPr>
        <w:t>, Sixberth Mlowe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1</w:t>
      </w:r>
      <w:r w:rsidRPr="00AB5E11">
        <w:rPr>
          <w:rFonts w:ascii="Calibri" w:eastAsia="Calibri" w:hAnsi="Calibri" w:cs="Times New Roman"/>
          <w:sz w:val="24"/>
          <w:szCs w:val="24"/>
        </w:rPr>
        <w:t>, Linda D. Nyamen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2</w:t>
      </w:r>
      <w:r w:rsidRPr="00AB5E11">
        <w:rPr>
          <w:rFonts w:ascii="Calibri" w:eastAsia="Calibri" w:hAnsi="Calibri" w:cs="Times New Roman"/>
          <w:sz w:val="24"/>
          <w:szCs w:val="24"/>
        </w:rPr>
        <w:t>, Peter T. Ndifon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2</w:t>
      </w:r>
      <w:r>
        <w:rPr>
          <w:rFonts w:ascii="Calibri" w:eastAsia="Calibri" w:hAnsi="Calibri" w:cs="Times New Roman"/>
          <w:sz w:val="24"/>
          <w:szCs w:val="24"/>
          <w:vertAlign w:val="superscript"/>
        </w:rPr>
        <w:t>*</w:t>
      </w:r>
      <w:r w:rsidRPr="00AB5E11">
        <w:rPr>
          <w:rFonts w:ascii="Calibri" w:eastAsia="Calibri" w:hAnsi="Calibri" w:cs="Times New Roman"/>
          <w:sz w:val="24"/>
          <w:szCs w:val="24"/>
        </w:rPr>
        <w:t>, Paul O’Brien</w:t>
      </w:r>
      <w:r w:rsidRPr="00AB5E11">
        <w:rPr>
          <w:rFonts w:ascii="Calibri" w:eastAsia="Calibri" w:hAnsi="Calibri" w:cs="Times New Roman"/>
          <w:sz w:val="24"/>
          <w:szCs w:val="24"/>
          <w:vertAlign w:val="superscript"/>
        </w:rPr>
        <w:t>3,4</w:t>
      </w:r>
      <w:r w:rsidRPr="00AB5E11">
        <w:rPr>
          <w:rFonts w:ascii="Calibri" w:eastAsia="Calibri" w:hAnsi="Calibri" w:cs="Times New Roman"/>
          <w:sz w:val="24"/>
          <w:szCs w:val="24"/>
        </w:rPr>
        <w:t xml:space="preserve"> and Neerish Revaprasadu</w:t>
      </w:r>
      <w:r>
        <w:rPr>
          <w:rFonts w:ascii="Calibri" w:eastAsia="Calibri" w:hAnsi="Calibri" w:cs="Times New Roman"/>
          <w:sz w:val="24"/>
          <w:szCs w:val="24"/>
          <w:vertAlign w:val="superscript"/>
        </w:rPr>
        <w:t>1*</w:t>
      </w:r>
    </w:p>
    <w:p w:rsidR="00B555E0" w:rsidRPr="0094180E" w:rsidRDefault="00B555E0" w:rsidP="00B555E0">
      <w:pPr>
        <w:spacing w:after="0" w:line="276" w:lineRule="auto"/>
        <w:jc w:val="both"/>
        <w:rPr>
          <w:rFonts w:ascii="Calibri" w:eastAsia="Calibri" w:hAnsi="Calibri" w:cs="Times New Roman"/>
          <w:i/>
          <w:sz w:val="24"/>
          <w:szCs w:val="24"/>
        </w:rPr>
      </w:pPr>
      <w:r w:rsidRPr="0094180E">
        <w:rPr>
          <w:rFonts w:ascii="Calibri" w:eastAsia="Calibri" w:hAnsi="Calibri" w:cs="Times New Roman"/>
          <w:i/>
          <w:sz w:val="24"/>
          <w:szCs w:val="24"/>
          <w:vertAlign w:val="superscript"/>
        </w:rPr>
        <w:t>1</w:t>
      </w:r>
      <w:r w:rsidRPr="0094180E">
        <w:rPr>
          <w:rFonts w:ascii="Calibri" w:eastAsia="Calibri" w:hAnsi="Calibri" w:cs="Times New Roman"/>
          <w:i/>
          <w:sz w:val="24"/>
          <w:szCs w:val="24"/>
        </w:rPr>
        <w:t>Department of Chemistry, University of Zululand, Private Bag X1001, KwaDlangezwa 3880, South Africa.</w:t>
      </w:r>
    </w:p>
    <w:p w:rsidR="00B555E0" w:rsidRPr="0094180E" w:rsidRDefault="00B555E0" w:rsidP="00B555E0">
      <w:pPr>
        <w:spacing w:after="0" w:line="276" w:lineRule="auto"/>
        <w:jc w:val="both"/>
        <w:rPr>
          <w:rFonts w:ascii="Calibri" w:eastAsia="Calibri" w:hAnsi="Calibri" w:cs="Times New Roman"/>
          <w:i/>
          <w:sz w:val="24"/>
          <w:szCs w:val="24"/>
        </w:rPr>
      </w:pPr>
      <w:proofErr w:type="gramStart"/>
      <w:r w:rsidRPr="0094180E">
        <w:rPr>
          <w:rFonts w:ascii="Calibri" w:eastAsia="Calibri" w:hAnsi="Calibri" w:cs="Times New Roman"/>
          <w:i/>
          <w:sz w:val="24"/>
          <w:szCs w:val="24"/>
          <w:vertAlign w:val="superscript"/>
        </w:rPr>
        <w:t>2</w:t>
      </w:r>
      <w:r w:rsidRPr="0094180E">
        <w:rPr>
          <w:rFonts w:ascii="Calibri" w:eastAsia="Calibri" w:hAnsi="Calibri" w:cs="Times New Roman"/>
          <w:i/>
          <w:sz w:val="24"/>
          <w:szCs w:val="24"/>
        </w:rPr>
        <w:t>Department of Inorganic Chemistry, University of Yaoundé I, P.O. Box 812, Yaoundé, Cameroon.</w:t>
      </w:r>
      <w:proofErr w:type="gramEnd"/>
    </w:p>
    <w:p w:rsidR="00B555E0" w:rsidRPr="0094180E" w:rsidRDefault="00B555E0" w:rsidP="00B555E0">
      <w:pPr>
        <w:spacing w:after="0" w:line="276" w:lineRule="auto"/>
        <w:jc w:val="both"/>
        <w:rPr>
          <w:rFonts w:ascii="Calibri" w:eastAsia="Calibri" w:hAnsi="Calibri" w:cs="Times New Roman"/>
          <w:i/>
          <w:sz w:val="24"/>
          <w:szCs w:val="24"/>
        </w:rPr>
      </w:pPr>
      <w:proofErr w:type="gramStart"/>
      <w:r w:rsidRPr="0094180E">
        <w:rPr>
          <w:rFonts w:ascii="Calibri" w:eastAsia="Calibri" w:hAnsi="Calibri" w:cs="Times New Roman"/>
          <w:i/>
          <w:sz w:val="24"/>
          <w:szCs w:val="24"/>
          <w:vertAlign w:val="superscript"/>
        </w:rPr>
        <w:t>3</w:t>
      </w:r>
      <w:r w:rsidRPr="0094180E">
        <w:rPr>
          <w:rFonts w:ascii="Calibri" w:eastAsia="Calibri" w:hAnsi="Calibri" w:cs="Times New Roman"/>
          <w:i/>
          <w:sz w:val="24"/>
          <w:szCs w:val="24"/>
        </w:rPr>
        <w:t>School of Chemistry, University of Manchester, Oxford Road, Manchester M13 9PL, UK.</w:t>
      </w:r>
      <w:proofErr w:type="gramEnd"/>
    </w:p>
    <w:p w:rsidR="00B555E0" w:rsidRPr="004D6D23" w:rsidRDefault="00B555E0" w:rsidP="00B555E0">
      <w:pPr>
        <w:spacing w:line="276" w:lineRule="auto"/>
        <w:jc w:val="both"/>
        <w:rPr>
          <w:rFonts w:ascii="Calibri" w:eastAsia="Calibri" w:hAnsi="Calibri" w:cs="Times New Roman"/>
          <w:i/>
          <w:sz w:val="24"/>
          <w:szCs w:val="24"/>
        </w:rPr>
      </w:pPr>
      <w:proofErr w:type="gramStart"/>
      <w:r w:rsidRPr="0094180E">
        <w:rPr>
          <w:rFonts w:ascii="Calibri" w:eastAsia="Calibri" w:hAnsi="Calibri" w:cs="Times New Roman"/>
          <w:i/>
          <w:sz w:val="24"/>
          <w:szCs w:val="24"/>
          <w:vertAlign w:val="superscript"/>
        </w:rPr>
        <w:t>4</w:t>
      </w:r>
      <w:r w:rsidRPr="0094180E">
        <w:rPr>
          <w:rFonts w:ascii="Calibri" w:eastAsia="Calibri" w:hAnsi="Calibri" w:cs="Times New Roman"/>
          <w:i/>
          <w:sz w:val="24"/>
          <w:szCs w:val="24"/>
        </w:rPr>
        <w:t>School of Materials, University of Manchester, Oxford Road, Manchester M13 9PL, UK.</w:t>
      </w:r>
      <w:proofErr w:type="gramEnd"/>
    </w:p>
    <w:p w:rsidR="00B555E0" w:rsidRPr="00AB5E11" w:rsidRDefault="00B555E0" w:rsidP="00B555E0">
      <w:pPr>
        <w:spacing w:after="200" w:line="360" w:lineRule="auto"/>
        <w:rPr>
          <w:rFonts w:ascii="Calibri" w:eastAsia="Calibri" w:hAnsi="Calibri" w:cs="Times New Roman"/>
          <w:sz w:val="24"/>
          <w:szCs w:val="24"/>
        </w:rPr>
      </w:pPr>
      <w:r w:rsidRPr="00AB5E11">
        <w:rPr>
          <w:rFonts w:ascii="Calibri" w:eastAsia="Calibri" w:hAnsi="Calibri" w:cs="Times New Roman"/>
          <w:sz w:val="24"/>
          <w:szCs w:val="24"/>
        </w:rPr>
        <w:t>ABSTRACT</w:t>
      </w:r>
    </w:p>
    <w:p w:rsidR="00B555E0" w:rsidRPr="00AB5E11" w:rsidRDefault="00B555E0" w:rsidP="00B555E0">
      <w:pPr>
        <w:spacing w:after="200" w:line="360" w:lineRule="auto"/>
        <w:ind w:firstLine="720"/>
        <w:jc w:val="both"/>
        <w:rPr>
          <w:rFonts w:ascii="Calibri" w:eastAsia="Calibri" w:hAnsi="Calibri" w:cs="Times New Roman"/>
          <w:sz w:val="24"/>
          <w:szCs w:val="24"/>
        </w:rPr>
      </w:pPr>
      <w:r w:rsidRPr="00AB5E11">
        <w:rPr>
          <w:rFonts w:ascii="Calibri" w:eastAsia="Calibri" w:hAnsi="Calibri" w:cs="Times New Roman"/>
          <w:sz w:val="24"/>
          <w:szCs w:val="24"/>
        </w:rPr>
        <w:t>Copper sulfide thin films and nanoparticles have been prepared via aerosol assisted chemical vapour deposition and solvothermal hot injection routes, respectively. Both routes employed heterocyclic amine based benzoylthioureato-</w:t>
      </w:r>
      <w:proofErr w:type="gramStart"/>
      <w:r w:rsidRPr="00AB5E11">
        <w:rPr>
          <w:rFonts w:ascii="Calibri" w:eastAsia="Calibri" w:hAnsi="Calibri" w:cs="Times New Roman"/>
          <w:sz w:val="24"/>
          <w:szCs w:val="24"/>
        </w:rPr>
        <w:t>copper(</w:t>
      </w:r>
      <w:proofErr w:type="gramEnd"/>
      <w:r w:rsidRPr="00AB5E11">
        <w:rPr>
          <w:rFonts w:ascii="Calibri" w:eastAsia="Calibri" w:hAnsi="Calibri" w:cs="Times New Roman"/>
          <w:sz w:val="24"/>
          <w:szCs w:val="24"/>
        </w:rPr>
        <w:t>II) complexes as single source precursors. Copper sulfide thin films of diverse morphologies ranging from cubic to snowy or irregular crystallites depending on the deposition temperature were observed. Powder X-ray diffraction studies of the as deposited thin films have indicated the formation of hexagonal and cubic phases of copper sulfide. In the case of the nanoparticles, Roxbyite (Cu</w:t>
      </w:r>
      <w:r w:rsidRPr="00AB5E11">
        <w:rPr>
          <w:rFonts w:ascii="Calibri" w:eastAsia="Calibri" w:hAnsi="Calibri" w:cs="Times New Roman"/>
          <w:sz w:val="24"/>
          <w:szCs w:val="24"/>
          <w:vertAlign w:val="subscript"/>
        </w:rPr>
        <w:t>1.75</w:t>
      </w:r>
      <w:r w:rsidRPr="00AB5E11">
        <w:rPr>
          <w:rFonts w:ascii="Calibri" w:eastAsia="Calibri" w:hAnsi="Calibri" w:cs="Times New Roman"/>
          <w:sz w:val="24"/>
          <w:szCs w:val="24"/>
        </w:rPr>
        <w:t>S) phase was obtained in dodecanethiol at temperatures of 150, 190 and 230 °C.  However, a preferred growth of nanoparticles was observed in the presence of oleylamine whereas the roxbyite phase was obtained at temperatures of 150, 200 and 250 °C. Also transmission electron microscopy showed the formation of close to spherical, hexagonal nano-disk and rod shaped nanoparticles.</w:t>
      </w:r>
    </w:p>
    <w:p w:rsidR="00DF2DDC" w:rsidRPr="00B555E0" w:rsidRDefault="00DF2DDC" w:rsidP="00B555E0">
      <w:bookmarkStart w:id="0" w:name="_GoBack"/>
      <w:bookmarkEnd w:id="0"/>
    </w:p>
    <w:sectPr w:rsidR="00DF2DDC" w:rsidRPr="00B555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B385C"/>
    <w:multiLevelType w:val="multilevel"/>
    <w:tmpl w:val="E312A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5E0"/>
    <w:rsid w:val="00B555E0"/>
    <w:rsid w:val="00DF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5E0"/>
    <w:pPr>
      <w:spacing w:after="160" w:line="259" w:lineRule="auto"/>
    </w:pPr>
    <w:rPr>
      <w:rFonts w:eastAsiaTheme="minorEastAsia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555E0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B555E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555E0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customStyle="1" w:styleId="para">
    <w:name w:val="para"/>
    <w:basedOn w:val="Normal"/>
    <w:rsid w:val="00B555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555E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5E0"/>
    <w:pPr>
      <w:spacing w:after="160" w:line="259" w:lineRule="auto"/>
    </w:pPr>
    <w:rPr>
      <w:rFonts w:eastAsiaTheme="minorEastAsia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555E0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B555E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555E0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customStyle="1" w:styleId="para">
    <w:name w:val="para"/>
    <w:basedOn w:val="Normal"/>
    <w:rsid w:val="00B555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555E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8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Sixberth Mlowe</dc:creator>
  <cp:lastModifiedBy>Sixberth Mlowe</cp:lastModifiedBy>
  <cp:revision>1</cp:revision>
  <dcterms:created xsi:type="dcterms:W3CDTF">2019-05-07T04:52:00Z</dcterms:created>
  <dcterms:modified xsi:type="dcterms:W3CDTF">2019-05-07T04:56:00Z</dcterms:modified>
</cp:coreProperties>
</file>